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A246E" w14:textId="13726ADB" w:rsidR="00C076E3" w:rsidRDefault="005D3FB2" w:rsidP="005D3FB2">
      <w:pPr>
        <w:pStyle w:val="1"/>
        <w:pBdr>
          <w:bottom w:val="single" w:sz="12" w:space="0" w:color="auto"/>
        </w:pBdr>
        <w:shd w:val="clear" w:color="auto" w:fill="FFFFFF"/>
        <w:jc w:val="right"/>
        <w:rPr>
          <w:rStyle w:val="a4"/>
        </w:rPr>
      </w:pPr>
      <w:r>
        <w:rPr>
          <w:rStyle w:val="a4"/>
        </w:rPr>
        <w:t>Приложение 1 к Техническому заданию</w:t>
      </w:r>
    </w:p>
    <w:p w14:paraId="277A00F8" w14:textId="44391740" w:rsidR="005D3FB2" w:rsidRDefault="005D3FB2" w:rsidP="005D3FB2">
      <w:pPr>
        <w:pStyle w:val="1"/>
        <w:pBdr>
          <w:bottom w:val="single" w:sz="12" w:space="0" w:color="auto"/>
        </w:pBdr>
        <w:shd w:val="clear" w:color="auto" w:fill="FFFFFF"/>
        <w:jc w:val="right"/>
        <w:rPr>
          <w:rStyle w:val="a4"/>
        </w:rPr>
      </w:pPr>
      <w:r>
        <w:rPr>
          <w:rStyle w:val="a4"/>
        </w:rPr>
        <w:t>Запроса ТКП</w:t>
      </w:r>
    </w:p>
    <w:p w14:paraId="5D3DCFFC" w14:textId="77777777" w:rsidR="005D3FB2" w:rsidRPr="0003129C" w:rsidRDefault="005D3FB2" w:rsidP="005D3FB2">
      <w:pPr>
        <w:pStyle w:val="1"/>
        <w:pBdr>
          <w:bottom w:val="single" w:sz="12" w:space="0" w:color="auto"/>
        </w:pBdr>
        <w:shd w:val="clear" w:color="auto" w:fill="FFFFFF"/>
        <w:jc w:val="right"/>
        <w:rPr>
          <w:rStyle w:val="a4"/>
        </w:rPr>
      </w:pPr>
    </w:p>
    <w:p w14:paraId="7711364D" w14:textId="77777777" w:rsidR="002165E0" w:rsidRPr="002165E0" w:rsidRDefault="002165E0" w:rsidP="002165E0">
      <w:pPr>
        <w:spacing w:after="0"/>
        <w:ind w:left="135"/>
        <w:jc w:val="right"/>
        <w:textAlignment w:val="baseline"/>
        <w:rPr>
          <w:rFonts w:eastAsia="Times New Roman" w:cs="Times New Roman"/>
          <w:lang w:eastAsia="ru-RU"/>
        </w:rPr>
      </w:pPr>
      <w:r w:rsidRPr="002165E0">
        <w:rPr>
          <w:rFonts w:eastAsia="Times New Roman" w:cs="Times New Roman"/>
          <w:lang w:eastAsia="ru-RU"/>
        </w:rPr>
        <w:t> </w:t>
      </w:r>
    </w:p>
    <w:p w14:paraId="6A5D3150" w14:textId="77777777" w:rsidR="002165E0" w:rsidRPr="002165E0" w:rsidRDefault="002165E0" w:rsidP="002165E0">
      <w:pPr>
        <w:spacing w:after="0"/>
        <w:ind w:left="135"/>
        <w:textAlignment w:val="baseline"/>
        <w:rPr>
          <w:rFonts w:eastAsia="Times New Roman" w:cs="Times New Roman"/>
          <w:lang w:eastAsia="ru-RU"/>
        </w:rPr>
      </w:pPr>
      <w:r w:rsidRPr="002165E0">
        <w:rPr>
          <w:rFonts w:eastAsia="Times New Roman" w:cs="Times New Roman"/>
          <w:lang w:eastAsia="ru-RU"/>
        </w:rPr>
        <w:t> </w:t>
      </w:r>
    </w:p>
    <w:p w14:paraId="1439C852" w14:textId="36BB9F26" w:rsidR="002165E0" w:rsidRPr="002165E0" w:rsidRDefault="002165E0" w:rsidP="00295259">
      <w:pPr>
        <w:spacing w:after="0"/>
        <w:ind w:left="135"/>
        <w:jc w:val="center"/>
        <w:textAlignment w:val="baseline"/>
        <w:rPr>
          <w:rFonts w:eastAsia="Times New Roman" w:cs="Times New Roman"/>
          <w:sz w:val="28"/>
          <w:szCs w:val="28"/>
          <w:lang w:eastAsia="ru-RU"/>
        </w:rPr>
      </w:pPr>
      <w:r w:rsidRPr="002165E0">
        <w:rPr>
          <w:rFonts w:eastAsia="Times New Roman" w:cs="Times New Roman"/>
          <w:color w:val="0057BE"/>
          <w:sz w:val="28"/>
          <w:szCs w:val="28"/>
          <w:lang w:eastAsia="ru-RU"/>
        </w:rPr>
        <w:t xml:space="preserve">БРИФ НА РАЗРАБОТКУ МАРКЕТИНГОВОЙ СТРАТЕГИИ </w:t>
      </w:r>
      <w:r w:rsidR="00295259" w:rsidRPr="002165E0">
        <w:rPr>
          <w:rFonts w:eastAsia="Times New Roman" w:cs="Times New Roman"/>
          <w:color w:val="0057BE"/>
          <w:sz w:val="28"/>
          <w:szCs w:val="28"/>
          <w:lang w:eastAsia="ru-RU"/>
        </w:rPr>
        <w:t>ПО НАПРАВЛЕНИЮ РОЗНИЧНЫЙ БИЗНЕС</w:t>
      </w:r>
      <w:r w:rsidR="0029525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95259">
        <w:rPr>
          <w:rFonts w:eastAsia="Times New Roman" w:cs="Times New Roman"/>
          <w:color w:val="0057BE"/>
          <w:sz w:val="28"/>
          <w:szCs w:val="28"/>
          <w:lang w:eastAsia="ru-RU"/>
        </w:rPr>
        <w:t xml:space="preserve">ДЛЯ ПАО </w:t>
      </w:r>
      <w:r w:rsidR="00295259" w:rsidRPr="00295259">
        <w:rPr>
          <w:rFonts w:eastAsia="Times New Roman" w:cs="Times New Roman"/>
          <w:color w:val="0057BE"/>
          <w:sz w:val="28"/>
          <w:szCs w:val="28"/>
          <w:lang w:eastAsia="ru-RU"/>
        </w:rPr>
        <w:t>Б</w:t>
      </w:r>
      <w:r w:rsidR="00295259">
        <w:rPr>
          <w:rFonts w:eastAsia="Times New Roman" w:cs="Times New Roman"/>
          <w:color w:val="0057BE"/>
          <w:sz w:val="28"/>
          <w:szCs w:val="28"/>
          <w:lang w:eastAsia="ru-RU"/>
        </w:rPr>
        <w:t>АНК</w:t>
      </w:r>
      <w:r w:rsidR="00295259" w:rsidRPr="00295259">
        <w:rPr>
          <w:rFonts w:eastAsia="Times New Roman" w:cs="Times New Roman"/>
          <w:color w:val="0057BE"/>
          <w:sz w:val="28"/>
          <w:szCs w:val="28"/>
          <w:lang w:eastAsia="ru-RU"/>
        </w:rPr>
        <w:t xml:space="preserve"> ЗЕНИТ</w:t>
      </w:r>
      <w:r w:rsidR="00295259">
        <w:rPr>
          <w:rFonts w:eastAsia="Times New Roman" w:cs="Times New Roman"/>
          <w:color w:val="0057BE"/>
          <w:sz w:val="28"/>
          <w:szCs w:val="28"/>
          <w:lang w:eastAsia="ru-RU"/>
        </w:rPr>
        <w:t xml:space="preserve"> </w:t>
      </w:r>
    </w:p>
    <w:p w14:paraId="07C6A7BE" w14:textId="77777777" w:rsidR="002165E0" w:rsidRPr="002165E0" w:rsidRDefault="002165E0" w:rsidP="002165E0">
      <w:pPr>
        <w:spacing w:after="0"/>
        <w:ind w:left="135"/>
        <w:textAlignment w:val="baseline"/>
        <w:rPr>
          <w:rFonts w:eastAsia="Times New Roman" w:cs="Times New Roman"/>
          <w:lang w:eastAsia="ru-RU"/>
        </w:rPr>
      </w:pPr>
      <w:r w:rsidRPr="002165E0">
        <w:rPr>
          <w:rFonts w:eastAsia="Times New Roman" w:cs="Times New Roman"/>
          <w:lang w:eastAsia="ru-RU"/>
        </w:rPr>
        <w:t>  </w:t>
      </w:r>
    </w:p>
    <w:tbl>
      <w:tblPr>
        <w:tblW w:w="15920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5"/>
        <w:gridCol w:w="7675"/>
        <w:gridCol w:w="5550"/>
      </w:tblGrid>
      <w:tr w:rsidR="002165E0" w:rsidRPr="002165E0" w14:paraId="719F29A7" w14:textId="77777777" w:rsidTr="005426E8">
        <w:trPr>
          <w:gridAfter w:val="1"/>
          <w:wAfter w:w="5550" w:type="dxa"/>
          <w:trHeight w:val="495"/>
        </w:trPr>
        <w:tc>
          <w:tcPr>
            <w:tcW w:w="10370" w:type="dxa"/>
            <w:gridSpan w:val="2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  <w:hideMark/>
          </w:tcPr>
          <w:p w14:paraId="6B1DCF1B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b/>
                <w:bCs/>
                <w:lang w:eastAsia="ru-RU"/>
              </w:rPr>
              <w:t>1. Описание бренда</w:t>
            </w:r>
            <w:r w:rsidRPr="002165E0">
              <w:rPr>
                <w:rFonts w:eastAsia="Times New Roman" w:cs="Times New Roman"/>
                <w:lang w:eastAsia="ru-RU"/>
              </w:rPr>
              <w:t> </w:t>
            </w:r>
          </w:p>
        </w:tc>
      </w:tr>
      <w:tr w:rsidR="002165E0" w:rsidRPr="002165E0" w14:paraId="1144598F" w14:textId="77777777" w:rsidTr="002165E0">
        <w:trPr>
          <w:gridAfter w:val="1"/>
          <w:wAfter w:w="5550" w:type="dxa"/>
          <w:trHeight w:val="2778"/>
        </w:trPr>
        <w:tc>
          <w:tcPr>
            <w:tcW w:w="2695" w:type="dxa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20DECC6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Позиционирование банка 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B411A34" w14:textId="6546300C" w:rsidR="002165E0" w:rsidRPr="002165E0" w:rsidRDefault="00295259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95259">
              <w:rPr>
                <w:rFonts w:eastAsia="Times New Roman" w:cs="Times New Roman"/>
                <w:lang w:eastAsia="ru-RU"/>
              </w:rPr>
              <w:t>ПАО Банк ЗЕНИТ</w:t>
            </w:r>
            <w:r w:rsidR="002165E0" w:rsidRPr="002165E0">
              <w:rPr>
                <w:rFonts w:eastAsia="Times New Roman" w:cs="Times New Roman"/>
                <w:lang w:eastAsia="ru-RU"/>
              </w:rPr>
              <w:t xml:space="preserve">— крупный российский универсальный коммерческий банк. Полное наименование — </w:t>
            </w:r>
            <w:r>
              <w:t>Банк ЗЕНИТ (публичное акционерное общество)</w:t>
            </w:r>
            <w:r>
              <w:rPr>
                <w:rFonts w:eastAsia="Times New Roman" w:cs="Times New Roman"/>
                <w:lang w:eastAsia="ru-RU"/>
              </w:rPr>
              <w:t xml:space="preserve">. </w:t>
            </w:r>
            <w:r w:rsidR="002165E0" w:rsidRPr="002165E0">
              <w:rPr>
                <w:rFonts w:eastAsia="Times New Roman" w:cs="Times New Roman"/>
                <w:lang w:eastAsia="ru-RU"/>
              </w:rPr>
              <w:t>Штаб-квартира — в Москве. Представлен в 15 регионах России.</w:t>
            </w:r>
          </w:p>
          <w:p w14:paraId="3B973886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 xml:space="preserve">Банк предоставляет широкий спектр услуг как физическим, так и юридическим лицам. Розничные услуги включают в себя ипотечное, потребительское и автокредитование, открытие вкладов, оформление дебетовых и кредитных карт, аренду сейфовых ячеек и другие. Корпоративным клиентам доступны расчётно-кассовое обслуживание (РКО), кредитование, </w:t>
            </w:r>
            <w:proofErr w:type="spellStart"/>
            <w:r w:rsidRPr="002165E0">
              <w:rPr>
                <w:rFonts w:eastAsia="Times New Roman" w:cs="Times New Roman"/>
                <w:lang w:eastAsia="ru-RU"/>
              </w:rPr>
              <w:t>эквайринг</w:t>
            </w:r>
            <w:proofErr w:type="spellEnd"/>
            <w:r w:rsidRPr="002165E0">
              <w:rPr>
                <w:rFonts w:eastAsia="Times New Roman" w:cs="Times New Roman"/>
                <w:lang w:eastAsia="ru-RU"/>
              </w:rPr>
              <w:t>, участие в зарплатном проекте и другие услуги. Кроме того, Банк занимает сильные позиции на рынках инвестиционных услуг и частных инвестиций (</w:t>
            </w:r>
            <w:proofErr w:type="spellStart"/>
            <w:r w:rsidRPr="002165E0">
              <w:rPr>
                <w:rFonts w:eastAsia="Times New Roman" w:cs="Times New Roman"/>
                <w:lang w:eastAsia="ru-RU"/>
              </w:rPr>
              <w:t>Private</w:t>
            </w:r>
            <w:proofErr w:type="spellEnd"/>
            <w:r w:rsidRPr="002165E0">
              <w:rPr>
                <w:rFonts w:eastAsia="Times New Roman" w:cs="Times New Roman"/>
                <w:lang w:eastAsia="ru-RU"/>
              </w:rPr>
              <w:t xml:space="preserve"> </w:t>
            </w:r>
            <w:proofErr w:type="spellStart"/>
            <w:r w:rsidRPr="002165E0">
              <w:rPr>
                <w:rFonts w:eastAsia="Times New Roman" w:cs="Times New Roman"/>
                <w:lang w:eastAsia="ru-RU"/>
              </w:rPr>
              <w:t>Banking</w:t>
            </w:r>
            <w:proofErr w:type="spellEnd"/>
            <w:r w:rsidRPr="002165E0">
              <w:rPr>
                <w:rFonts w:eastAsia="Times New Roman" w:cs="Times New Roman"/>
                <w:lang w:eastAsia="ru-RU"/>
              </w:rPr>
              <w:t>).  </w:t>
            </w:r>
          </w:p>
          <w:p w14:paraId="3360525C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</w:p>
        </w:tc>
      </w:tr>
      <w:tr w:rsidR="002165E0" w:rsidRPr="002165E0" w14:paraId="70B25094" w14:textId="77777777" w:rsidTr="005426E8">
        <w:trPr>
          <w:gridAfter w:val="1"/>
          <w:wAfter w:w="5550" w:type="dxa"/>
          <w:trHeight w:val="480"/>
        </w:trPr>
        <w:tc>
          <w:tcPr>
            <w:tcW w:w="2695" w:type="dxa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62C7707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Основной сайт 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72DF043B" w14:textId="77777777" w:rsidR="002165E0" w:rsidRPr="002165E0" w:rsidRDefault="00BC0BA2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hyperlink r:id="rId6" w:tgtFrame="_blank" w:history="1">
              <w:r w:rsidR="002165E0" w:rsidRPr="002165E0">
                <w:rPr>
                  <w:rFonts w:eastAsia="Times New Roman" w:cs="Times New Roman"/>
                  <w:color w:val="1155CC"/>
                  <w:u w:val="single"/>
                  <w:lang w:eastAsia="ru-RU"/>
                </w:rPr>
                <w:t>https://www.zenit.ru/</w:t>
              </w:r>
            </w:hyperlink>
            <w:r w:rsidR="002165E0" w:rsidRPr="002165E0">
              <w:rPr>
                <w:rFonts w:eastAsia="Times New Roman" w:cs="Times New Roman"/>
                <w:lang w:eastAsia="ru-RU"/>
              </w:rPr>
              <w:t>   </w:t>
            </w:r>
          </w:p>
        </w:tc>
      </w:tr>
      <w:tr w:rsidR="002165E0" w:rsidRPr="002165E0" w14:paraId="7F707395" w14:textId="77777777" w:rsidTr="005426E8">
        <w:trPr>
          <w:gridAfter w:val="1"/>
          <w:wAfter w:w="5550" w:type="dxa"/>
          <w:trHeight w:val="495"/>
        </w:trPr>
        <w:tc>
          <w:tcPr>
            <w:tcW w:w="10370" w:type="dxa"/>
            <w:gridSpan w:val="2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  <w:hideMark/>
          </w:tcPr>
          <w:p w14:paraId="03CA356E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b/>
                <w:bCs/>
                <w:lang w:eastAsia="ru-RU"/>
              </w:rPr>
              <w:t>2. Описание продукта/услуги</w:t>
            </w:r>
            <w:r w:rsidRPr="002165E0">
              <w:rPr>
                <w:rFonts w:eastAsia="Times New Roman" w:cs="Times New Roman"/>
                <w:lang w:eastAsia="ru-RU"/>
              </w:rPr>
              <w:t> </w:t>
            </w:r>
          </w:p>
        </w:tc>
      </w:tr>
      <w:tr w:rsidR="002165E0" w:rsidRPr="005D3FB2" w14:paraId="25A74768" w14:textId="77777777" w:rsidTr="005426E8">
        <w:trPr>
          <w:gridAfter w:val="1"/>
          <w:wAfter w:w="5550" w:type="dxa"/>
          <w:trHeight w:val="1326"/>
        </w:trPr>
        <w:tc>
          <w:tcPr>
            <w:tcW w:w="2695" w:type="dxa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80F04EE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Продукты для продвижения  </w:t>
            </w:r>
          </w:p>
          <w:p w14:paraId="133CE439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и их лендинги 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20C164E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b/>
                <w:bCs/>
                <w:lang w:eastAsia="ru-RU"/>
              </w:rPr>
              <w:t>Ключевые розничные продукты</w:t>
            </w:r>
            <w:r w:rsidRPr="002165E0">
              <w:rPr>
                <w:rFonts w:eastAsia="Times New Roman" w:cs="Times New Roman"/>
                <w:lang w:eastAsia="ru-RU"/>
              </w:rPr>
              <w:t>:  </w:t>
            </w:r>
          </w:p>
          <w:p w14:paraId="44C07FA2" w14:textId="77777777" w:rsidR="002165E0" w:rsidRPr="002165E0" w:rsidRDefault="002165E0" w:rsidP="002165E0">
            <w:pPr>
              <w:pStyle w:val="a9"/>
              <w:numPr>
                <w:ilvl w:val="0"/>
                <w:numId w:val="6"/>
              </w:numPr>
              <w:spacing w:before="0" w:after="0"/>
              <w:jc w:val="left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Потребительский кредит</w:t>
            </w:r>
          </w:p>
          <w:p w14:paraId="27ED46C4" w14:textId="77777777" w:rsidR="002165E0" w:rsidRPr="002165E0" w:rsidRDefault="002165E0" w:rsidP="005426E8">
            <w:pPr>
              <w:tabs>
                <w:tab w:val="left" w:pos="4050"/>
              </w:tabs>
              <w:spacing w:after="0"/>
              <w:textAlignment w:val="baseline"/>
              <w:rPr>
                <w:rFonts w:eastAsia="Times New Roman" w:cs="Times New Roman"/>
                <w:lang w:val="en-US" w:eastAsia="ru-RU"/>
              </w:rPr>
            </w:pPr>
            <w:r w:rsidRPr="002165E0">
              <w:rPr>
                <w:rFonts w:eastAsia="Times New Roman" w:cs="Times New Roman"/>
                <w:lang w:val="en-US" w:eastAsia="ru-RU"/>
              </w:rPr>
              <w:t xml:space="preserve">URL: </w:t>
            </w:r>
            <w:r w:rsidRPr="002165E0">
              <w:rPr>
                <w:rFonts w:eastAsia="Times New Roman" w:cs="Times New Roman"/>
                <w:color w:val="1155CC"/>
                <w:u w:val="single"/>
                <w:lang w:val="en-US" w:eastAsia="ru-RU"/>
              </w:rPr>
              <w:t>https://lkz.zenit.ru/credits/draft</w:t>
            </w:r>
            <w:r w:rsidRPr="002165E0">
              <w:rPr>
                <w:rFonts w:eastAsia="Times New Roman" w:cs="Times New Roman"/>
                <w:lang w:val="en-US" w:eastAsia="ru-RU"/>
              </w:rPr>
              <w:tab/>
            </w:r>
          </w:p>
          <w:p w14:paraId="54C089AB" w14:textId="77777777" w:rsidR="002165E0" w:rsidRPr="002165E0" w:rsidRDefault="002165E0" w:rsidP="002165E0">
            <w:pPr>
              <w:pStyle w:val="a9"/>
              <w:numPr>
                <w:ilvl w:val="0"/>
                <w:numId w:val="6"/>
              </w:numPr>
              <w:spacing w:before="0" w:after="0"/>
              <w:jc w:val="left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Кредитная карта</w:t>
            </w:r>
          </w:p>
          <w:p w14:paraId="796E555C" w14:textId="77777777" w:rsidR="002165E0" w:rsidRPr="002165E0" w:rsidRDefault="002165E0" w:rsidP="005426E8">
            <w:pPr>
              <w:spacing w:after="0"/>
              <w:textAlignment w:val="baseline"/>
              <w:rPr>
                <w:rFonts w:eastAsia="Times New Roman" w:cs="Times New Roman"/>
                <w:color w:val="1155CC"/>
                <w:u w:val="single"/>
                <w:lang w:val="en-US" w:eastAsia="ru-RU"/>
              </w:rPr>
            </w:pPr>
            <w:r w:rsidRPr="002165E0">
              <w:rPr>
                <w:rFonts w:eastAsia="Times New Roman" w:cs="Times New Roman"/>
                <w:lang w:val="en-US" w:eastAsia="ru-RU"/>
              </w:rPr>
              <w:t xml:space="preserve">URL: </w:t>
            </w:r>
            <w:hyperlink r:id="rId7" w:history="1">
              <w:r w:rsidRPr="002165E0">
                <w:rPr>
                  <w:rStyle w:val="aa"/>
                  <w:rFonts w:eastAsia="Times New Roman" w:cs="Times New Roman"/>
                  <w:lang w:val="en-US" w:eastAsia="ru-RU"/>
                </w:rPr>
                <w:t>https://lkz.zenit.ru/cards/draft</w:t>
              </w:r>
            </w:hyperlink>
          </w:p>
          <w:p w14:paraId="18CDAE60" w14:textId="77777777" w:rsidR="002165E0" w:rsidRPr="002165E0" w:rsidRDefault="002165E0" w:rsidP="005426E8">
            <w:pPr>
              <w:spacing w:after="0"/>
              <w:textAlignment w:val="baseline"/>
              <w:rPr>
                <w:rFonts w:eastAsia="Times New Roman" w:cs="Times New Roman"/>
                <w:lang w:val="en-US" w:eastAsia="ru-RU"/>
              </w:rPr>
            </w:pPr>
          </w:p>
        </w:tc>
      </w:tr>
      <w:tr w:rsidR="002165E0" w:rsidRPr="002165E0" w14:paraId="3CDD14FC" w14:textId="77777777" w:rsidTr="005426E8">
        <w:trPr>
          <w:gridAfter w:val="1"/>
          <w:wAfter w:w="5550" w:type="dxa"/>
          <w:trHeight w:val="930"/>
        </w:trPr>
        <w:tc>
          <w:tcPr>
            <w:tcW w:w="2695" w:type="dxa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1D6B32E8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Маркетинговое описание продуктов (условия, какую потребность закрывают, преимущества перед другими продуктами и конкурентами) 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348CA4C1" w14:textId="77777777" w:rsidR="002165E0" w:rsidRPr="006767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6767E0">
              <w:rPr>
                <w:rFonts w:eastAsia="Times New Roman" w:cs="Times New Roman"/>
                <w:b/>
                <w:bCs/>
                <w:lang w:eastAsia="ru-RU"/>
              </w:rPr>
              <w:t>Потребительский кредит:</w:t>
            </w:r>
            <w:r w:rsidRPr="006767E0">
              <w:rPr>
                <w:rFonts w:eastAsia="Times New Roman" w:cs="Times New Roman"/>
                <w:lang w:eastAsia="ru-RU"/>
              </w:rPr>
              <w:t> </w:t>
            </w:r>
          </w:p>
          <w:p w14:paraId="12995BFA" w14:textId="77777777" w:rsidR="002165E0" w:rsidRPr="006767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6767E0">
              <w:rPr>
                <w:rFonts w:eastAsia="Times New Roman" w:cs="Times New Roman"/>
                <w:lang w:eastAsia="ru-RU"/>
              </w:rPr>
              <w:t>Лимит до 5 млн рублей, на срок до 5 лет, онлайн заявка</w:t>
            </w:r>
          </w:p>
          <w:p w14:paraId="206A53D3" w14:textId="77777777" w:rsidR="002165E0" w:rsidRPr="006767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6767E0">
              <w:rPr>
                <w:rFonts w:eastAsia="Times New Roman" w:cs="Times New Roman"/>
                <w:lang w:eastAsia="ru-RU"/>
              </w:rPr>
              <w:t>  </w:t>
            </w:r>
          </w:p>
          <w:p w14:paraId="2A1E7C80" w14:textId="77777777" w:rsidR="002165E0" w:rsidRPr="006767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b/>
                <w:lang w:eastAsia="ru-RU"/>
              </w:rPr>
            </w:pPr>
            <w:r w:rsidRPr="006767E0">
              <w:rPr>
                <w:rFonts w:eastAsia="Times New Roman" w:cs="Times New Roman"/>
                <w:b/>
                <w:lang w:eastAsia="ru-RU"/>
              </w:rPr>
              <w:t xml:space="preserve">Кредитные карты: </w:t>
            </w:r>
          </w:p>
          <w:p w14:paraId="6E9B12D7" w14:textId="77777777" w:rsidR="002165E0" w:rsidRPr="006767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6767E0">
              <w:rPr>
                <w:rFonts w:eastAsia="Times New Roman" w:cs="Times New Roman"/>
                <w:lang w:eastAsia="ru-RU"/>
              </w:rPr>
              <w:t>Лимит до 2 млн рублей, бесплатное обслуживание, 4 месяца без процентов - два льготных периода (на покупки и снятие наличных), высокий кэшбек, онлайн заявка без необходимости идти в офис, нужен только паспорт (с лимитом до 100 000 руб.)</w:t>
            </w:r>
          </w:p>
          <w:p w14:paraId="4E2EA1DD" w14:textId="77777777" w:rsidR="002165E0" w:rsidRPr="006767E0" w:rsidRDefault="002165E0" w:rsidP="005426E8">
            <w:pPr>
              <w:spacing w:after="0"/>
              <w:textAlignment w:val="baseline"/>
              <w:rPr>
                <w:rFonts w:eastAsia="Times New Roman" w:cs="Times New Roman"/>
                <w:b/>
                <w:bCs/>
                <w:lang w:eastAsia="ru-RU"/>
              </w:rPr>
            </w:pPr>
          </w:p>
          <w:p w14:paraId="6E047A84" w14:textId="77777777" w:rsidR="002165E0" w:rsidRPr="007737FD" w:rsidRDefault="002165E0" w:rsidP="005426E8">
            <w:pPr>
              <w:spacing w:after="0"/>
              <w:textAlignment w:val="baseline"/>
              <w:rPr>
                <w:rFonts w:eastAsia="Times New Roman" w:cs="Times New Roman"/>
                <w:bCs/>
                <w:highlight w:val="yellow"/>
                <w:lang w:eastAsia="ru-RU"/>
              </w:rPr>
            </w:pPr>
            <w:r w:rsidRPr="006767E0">
              <w:rPr>
                <w:rFonts w:eastAsia="Times New Roman" w:cs="Times New Roman"/>
                <w:bCs/>
                <w:u w:val="single"/>
                <w:lang w:eastAsia="ru-RU"/>
              </w:rPr>
              <w:t>Примечание</w:t>
            </w:r>
            <w:r w:rsidRPr="006767E0">
              <w:rPr>
                <w:rFonts w:eastAsia="Times New Roman" w:cs="Times New Roman"/>
                <w:bCs/>
                <w:lang w:eastAsia="ru-RU"/>
              </w:rPr>
              <w:t>: описание будет уточнено пред запуском рекламной кампании</w:t>
            </w:r>
          </w:p>
        </w:tc>
      </w:tr>
      <w:tr w:rsidR="002165E0" w:rsidRPr="002165E0" w14:paraId="6EA0D390" w14:textId="77777777" w:rsidTr="005426E8">
        <w:trPr>
          <w:gridAfter w:val="1"/>
          <w:wAfter w:w="5550" w:type="dxa"/>
          <w:trHeight w:val="495"/>
        </w:trPr>
        <w:tc>
          <w:tcPr>
            <w:tcW w:w="10370" w:type="dxa"/>
            <w:gridSpan w:val="2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  <w:hideMark/>
          </w:tcPr>
          <w:p w14:paraId="087AEB48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b/>
                <w:bCs/>
                <w:lang w:eastAsia="ru-RU"/>
              </w:rPr>
              <w:t>3. Описание рынка</w:t>
            </w:r>
            <w:r w:rsidRPr="002165E0">
              <w:rPr>
                <w:rFonts w:eastAsia="Times New Roman" w:cs="Times New Roman"/>
                <w:lang w:eastAsia="ru-RU"/>
              </w:rPr>
              <w:t> </w:t>
            </w:r>
          </w:p>
        </w:tc>
      </w:tr>
      <w:tr w:rsidR="002165E0" w:rsidRPr="002165E0" w14:paraId="4D61DF81" w14:textId="77777777" w:rsidTr="002165E0">
        <w:trPr>
          <w:gridAfter w:val="1"/>
          <w:wAfter w:w="5550" w:type="dxa"/>
          <w:trHeight w:val="694"/>
        </w:trPr>
        <w:tc>
          <w:tcPr>
            <w:tcW w:w="2695" w:type="dxa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AE1342C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 xml:space="preserve">Основные конкуренты </w:t>
            </w:r>
          </w:p>
          <w:p w14:paraId="1C9B5560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E27121A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b/>
                <w:bCs/>
                <w:lang w:eastAsia="ru-RU"/>
              </w:rPr>
              <w:t>Розничные продукты:</w:t>
            </w:r>
            <w:r w:rsidRPr="002165E0">
              <w:rPr>
                <w:rFonts w:eastAsia="Times New Roman" w:cs="Times New Roman"/>
                <w:lang w:eastAsia="ru-RU"/>
              </w:rPr>
              <w:t> </w:t>
            </w:r>
          </w:p>
          <w:p w14:paraId="0BEE3B34" w14:textId="77777777" w:rsidR="002165E0" w:rsidRPr="002165E0" w:rsidRDefault="002165E0" w:rsidP="005426E8">
            <w:pPr>
              <w:textAlignment w:val="baseline"/>
              <w:rPr>
                <w:rFonts w:eastAsia="Times New Roman" w:cs="Times New Roman"/>
                <w:lang w:eastAsia="ru-RU"/>
              </w:rPr>
            </w:pPr>
            <w:proofErr w:type="spellStart"/>
            <w:r w:rsidRPr="002165E0">
              <w:rPr>
                <w:rFonts w:eastAsia="Times New Roman" w:cs="Times New Roman"/>
                <w:lang w:eastAsia="ru-RU"/>
              </w:rPr>
              <w:t>Сбер</w:t>
            </w:r>
            <w:proofErr w:type="spellEnd"/>
            <w:r w:rsidRPr="002165E0">
              <w:rPr>
                <w:rFonts w:eastAsia="Times New Roman" w:cs="Times New Roman"/>
                <w:lang w:eastAsia="ru-RU"/>
              </w:rPr>
              <w:t xml:space="preserve">, Альфа Банк, </w:t>
            </w:r>
            <w:proofErr w:type="spellStart"/>
            <w:r w:rsidR="006767E0">
              <w:rPr>
                <w:rFonts w:eastAsia="Times New Roman" w:cs="Times New Roman"/>
                <w:lang w:eastAsia="ru-RU"/>
              </w:rPr>
              <w:t>Локобанк</w:t>
            </w:r>
            <w:proofErr w:type="spellEnd"/>
            <w:r w:rsidR="006767E0">
              <w:rPr>
                <w:rFonts w:eastAsia="Times New Roman" w:cs="Times New Roman"/>
                <w:lang w:eastAsia="ru-RU"/>
              </w:rPr>
              <w:t xml:space="preserve">, МКБ, </w:t>
            </w:r>
            <w:r w:rsidRPr="002165E0">
              <w:rPr>
                <w:rFonts w:eastAsia="Times New Roman" w:cs="Times New Roman"/>
                <w:lang w:eastAsia="ru-RU"/>
              </w:rPr>
              <w:t>Ак Барс</w:t>
            </w:r>
          </w:p>
        </w:tc>
      </w:tr>
      <w:tr w:rsidR="002165E0" w:rsidRPr="002165E0" w14:paraId="2235CBE8" w14:textId="77777777" w:rsidTr="005426E8">
        <w:trPr>
          <w:gridAfter w:val="1"/>
          <w:wAfter w:w="5550" w:type="dxa"/>
          <w:trHeight w:val="495"/>
        </w:trPr>
        <w:tc>
          <w:tcPr>
            <w:tcW w:w="10370" w:type="dxa"/>
            <w:gridSpan w:val="2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  <w:hideMark/>
          </w:tcPr>
          <w:p w14:paraId="3EC838BF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b/>
                <w:bCs/>
                <w:lang w:eastAsia="ru-RU"/>
              </w:rPr>
              <w:t>4. Описание целевой аудитории</w:t>
            </w:r>
            <w:r w:rsidRPr="002165E0">
              <w:rPr>
                <w:rFonts w:eastAsia="Times New Roman" w:cs="Times New Roman"/>
                <w:lang w:eastAsia="ru-RU"/>
              </w:rPr>
              <w:t> </w:t>
            </w:r>
          </w:p>
        </w:tc>
      </w:tr>
      <w:tr w:rsidR="002165E0" w:rsidRPr="002165E0" w14:paraId="69E4B157" w14:textId="77777777" w:rsidTr="005426E8">
        <w:trPr>
          <w:gridAfter w:val="1"/>
          <w:wAfter w:w="5550" w:type="dxa"/>
          <w:trHeight w:val="2112"/>
        </w:trPr>
        <w:tc>
          <w:tcPr>
            <w:tcW w:w="2695" w:type="dxa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4DC58EE" w14:textId="77777777" w:rsidR="002165E0" w:rsidRPr="002165E0" w:rsidRDefault="002165E0" w:rsidP="005426E8">
            <w:pPr>
              <w:spacing w:after="0"/>
              <w:ind w:left="-709" w:firstLine="709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lastRenderedPageBreak/>
              <w:t>Целевая аудитория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144C472E" w14:textId="77777777" w:rsidR="002165E0" w:rsidRPr="006767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6767E0">
              <w:rPr>
                <w:rFonts w:eastAsia="Times New Roman" w:cs="Times New Roman"/>
                <w:b/>
                <w:bCs/>
                <w:lang w:eastAsia="ru-RU"/>
              </w:rPr>
              <w:t>Потенциальные клиенты</w:t>
            </w:r>
            <w:r w:rsidRPr="006767E0">
              <w:rPr>
                <w:rFonts w:eastAsia="Times New Roman" w:cs="Times New Roman"/>
                <w:lang w:eastAsia="ru-RU"/>
              </w:rPr>
              <w:t> на территории РФ, обладающие постоянным доходом, проживающие в регионе присутствия банка, уровень дохода: средний, средний плюс, женщины и мужчины, 25-45 лет (ядро). Без текущей просроченной кредитной истории.</w:t>
            </w:r>
          </w:p>
          <w:p w14:paraId="4D536356" w14:textId="77777777" w:rsidR="002165E0" w:rsidRPr="006767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6767E0">
              <w:rPr>
                <w:rFonts w:eastAsia="Times New Roman" w:cs="Times New Roman"/>
                <w:b/>
                <w:bCs/>
                <w:lang w:eastAsia="ru-RU"/>
              </w:rPr>
              <w:t>Текущая клиентская база: </w:t>
            </w:r>
            <w:r w:rsidRPr="006767E0">
              <w:rPr>
                <w:rFonts w:eastAsia="Times New Roman" w:cs="Times New Roman"/>
                <w:lang w:eastAsia="ru-RU"/>
              </w:rPr>
              <w:t>большая доля зарплатных клиентов проживают в домашнем регионе Банка - Республике Татарстан</w:t>
            </w:r>
            <w:r w:rsidR="006767E0" w:rsidRPr="006767E0">
              <w:rPr>
                <w:rFonts w:eastAsia="Times New Roman" w:cs="Times New Roman"/>
                <w:lang w:eastAsia="ru-RU"/>
              </w:rPr>
              <w:t>, Липецке</w:t>
            </w:r>
            <w:r w:rsidRPr="006767E0">
              <w:rPr>
                <w:rFonts w:eastAsia="Times New Roman" w:cs="Times New Roman"/>
                <w:lang w:eastAsia="ru-RU"/>
              </w:rPr>
              <w:t>. </w:t>
            </w:r>
          </w:p>
          <w:p w14:paraId="1316B9DB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6767E0">
              <w:rPr>
                <w:rFonts w:eastAsia="Times New Roman" w:cs="Times New Roman"/>
                <w:u w:val="single"/>
                <w:lang w:eastAsia="ru-RU"/>
              </w:rPr>
              <w:t>Примечание:</w:t>
            </w:r>
            <w:r w:rsidRPr="006767E0">
              <w:rPr>
                <w:rFonts w:eastAsia="Times New Roman" w:cs="Times New Roman"/>
                <w:lang w:eastAsia="ru-RU"/>
              </w:rPr>
              <w:t xml:space="preserve"> параметры ЦА будут уточнены перед запуском рекламной кампании</w:t>
            </w:r>
          </w:p>
        </w:tc>
      </w:tr>
      <w:tr w:rsidR="002165E0" w:rsidRPr="002165E0" w14:paraId="5992479F" w14:textId="77777777" w:rsidTr="005426E8">
        <w:trPr>
          <w:gridAfter w:val="1"/>
          <w:wAfter w:w="5550" w:type="dxa"/>
          <w:trHeight w:val="495"/>
        </w:trPr>
        <w:tc>
          <w:tcPr>
            <w:tcW w:w="10370" w:type="dxa"/>
            <w:gridSpan w:val="2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  <w:hideMark/>
          </w:tcPr>
          <w:p w14:paraId="05744BF2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val="en-US" w:eastAsia="ru-RU"/>
              </w:rPr>
            </w:pPr>
            <w:r w:rsidRPr="002165E0">
              <w:rPr>
                <w:rFonts w:eastAsia="Times New Roman" w:cs="Times New Roman"/>
                <w:b/>
                <w:bCs/>
                <w:lang w:eastAsia="ru-RU"/>
              </w:rPr>
              <w:t>5. Прочие вводные</w:t>
            </w:r>
          </w:p>
        </w:tc>
      </w:tr>
      <w:tr w:rsidR="002165E0" w:rsidRPr="002165E0" w14:paraId="4B827A30" w14:textId="77777777" w:rsidTr="005426E8">
        <w:trPr>
          <w:gridAfter w:val="1"/>
          <w:wAfter w:w="5550" w:type="dxa"/>
          <w:trHeight w:val="378"/>
        </w:trPr>
        <w:tc>
          <w:tcPr>
            <w:tcW w:w="2695" w:type="dxa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D28E41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Период 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7A8383E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2025</w:t>
            </w:r>
            <w:r w:rsidRPr="002165E0">
              <w:rPr>
                <w:rFonts w:eastAsia="Times New Roman" w:cs="Times New Roman"/>
                <w:lang w:eastAsia="ru-RU"/>
              </w:rPr>
              <w:t xml:space="preserve"> год</w:t>
            </w:r>
          </w:p>
        </w:tc>
      </w:tr>
      <w:tr w:rsidR="002165E0" w:rsidRPr="002165E0" w14:paraId="2ED5CDB9" w14:textId="77777777" w:rsidTr="005426E8">
        <w:trPr>
          <w:trHeight w:val="495"/>
        </w:trPr>
        <w:tc>
          <w:tcPr>
            <w:tcW w:w="2695" w:type="dxa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67967135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Бюджет 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tbl>
            <w:tblPr>
              <w:tblW w:w="7640" w:type="dxa"/>
              <w:tblLook w:val="04A0" w:firstRow="1" w:lastRow="0" w:firstColumn="1" w:lastColumn="0" w:noHBand="0" w:noVBand="1"/>
            </w:tblPr>
            <w:tblGrid>
              <w:gridCol w:w="2781"/>
              <w:gridCol w:w="2456"/>
              <w:gridCol w:w="2403"/>
            </w:tblGrid>
            <w:tr w:rsidR="002165E0" w:rsidRPr="002165E0" w14:paraId="091DCED2" w14:textId="77777777" w:rsidTr="005426E8">
              <w:trPr>
                <w:trHeight w:val="900"/>
              </w:trPr>
              <w:tc>
                <w:tcPr>
                  <w:tcW w:w="278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181DC11" w14:textId="77777777" w:rsidR="002165E0" w:rsidRPr="006767E0" w:rsidRDefault="002165E0" w:rsidP="005426E8">
                  <w:pPr>
                    <w:spacing w:after="0"/>
                    <w:rPr>
                      <w:rFonts w:eastAsia="Times New Roman" w:cs="Times New Roman"/>
                      <w:b/>
                      <w:bCs/>
                      <w:color w:val="242424"/>
                      <w:lang w:eastAsia="ru-RU"/>
                    </w:rPr>
                  </w:pPr>
                  <w:r w:rsidRPr="006767E0">
                    <w:rPr>
                      <w:rFonts w:eastAsia="Times New Roman" w:cs="Times New Roman"/>
                      <w:b/>
                      <w:bCs/>
                      <w:color w:val="242424"/>
                      <w:lang w:eastAsia="ru-RU"/>
                    </w:rPr>
                    <w:t>Продукт</w:t>
                  </w:r>
                </w:p>
              </w:tc>
              <w:tc>
                <w:tcPr>
                  <w:tcW w:w="245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DE43B89" w14:textId="77777777" w:rsidR="002165E0" w:rsidRPr="006767E0" w:rsidRDefault="002165E0" w:rsidP="005426E8">
                  <w:pPr>
                    <w:spacing w:after="0"/>
                    <w:rPr>
                      <w:rFonts w:eastAsia="Times New Roman" w:cs="Times New Roman"/>
                      <w:b/>
                      <w:bCs/>
                      <w:color w:val="242424"/>
                      <w:lang w:eastAsia="ru-RU"/>
                    </w:rPr>
                  </w:pPr>
                  <w:r w:rsidRPr="006767E0">
                    <w:rPr>
                      <w:rFonts w:eastAsia="Times New Roman" w:cs="Times New Roman"/>
                      <w:b/>
                      <w:bCs/>
                      <w:color w:val="242424"/>
                      <w:lang w:eastAsia="ru-RU"/>
                    </w:rPr>
                    <w:t>Бюджет (предельный) на 2024г</w:t>
                  </w:r>
                </w:p>
              </w:tc>
              <w:tc>
                <w:tcPr>
                  <w:tcW w:w="240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CCDBEB" w14:textId="77777777" w:rsidR="002165E0" w:rsidRPr="006767E0" w:rsidRDefault="002165E0" w:rsidP="005426E8">
                  <w:pPr>
                    <w:spacing w:after="0"/>
                    <w:rPr>
                      <w:rFonts w:eastAsia="Times New Roman" w:cs="Times New Roman"/>
                      <w:b/>
                      <w:bCs/>
                      <w:color w:val="242424"/>
                      <w:lang w:eastAsia="ru-RU"/>
                    </w:rPr>
                  </w:pPr>
                  <w:r w:rsidRPr="006767E0">
                    <w:rPr>
                      <w:rFonts w:eastAsia="Times New Roman" w:cs="Times New Roman"/>
                      <w:b/>
                      <w:bCs/>
                      <w:color w:val="242424"/>
                      <w:lang w:eastAsia="ru-RU"/>
                    </w:rPr>
                    <w:t>Доля продукта в штуках в общем объеме (%)</w:t>
                  </w:r>
                </w:p>
              </w:tc>
            </w:tr>
            <w:tr w:rsidR="002165E0" w:rsidRPr="002165E0" w14:paraId="4CD16C80" w14:textId="77777777" w:rsidTr="005426E8">
              <w:trPr>
                <w:trHeight w:val="720"/>
              </w:trPr>
              <w:tc>
                <w:tcPr>
                  <w:tcW w:w="278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93F8EC" w14:textId="77777777" w:rsidR="002165E0" w:rsidRPr="006767E0" w:rsidRDefault="002165E0" w:rsidP="005426E8">
                  <w:pPr>
                    <w:spacing w:after="0"/>
                    <w:rPr>
                      <w:rFonts w:eastAsia="Times New Roman" w:cs="Times New Roman"/>
                      <w:b/>
                      <w:bCs/>
                      <w:color w:val="242424"/>
                      <w:lang w:eastAsia="ru-RU"/>
                    </w:rPr>
                  </w:pPr>
                  <w:r w:rsidRPr="006767E0">
                    <w:rPr>
                      <w:rFonts w:eastAsia="Times New Roman" w:cs="Times New Roman"/>
                      <w:b/>
                      <w:bCs/>
                      <w:color w:val="242424"/>
                      <w:lang w:eastAsia="ru-RU"/>
                    </w:rPr>
                    <w:t>Кредитная карта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2C15D22" w14:textId="77777777" w:rsidR="002165E0" w:rsidRPr="006767E0" w:rsidRDefault="002165E0" w:rsidP="005426E8">
                  <w:pPr>
                    <w:spacing w:after="0"/>
                    <w:jc w:val="center"/>
                    <w:rPr>
                      <w:rFonts w:eastAsia="Times New Roman" w:cs="Times New Roman"/>
                      <w:color w:val="242424"/>
                      <w:lang w:eastAsia="ru-RU"/>
                    </w:rPr>
                  </w:pPr>
                  <w:r w:rsidRPr="006767E0">
                    <w:rPr>
                      <w:rFonts w:eastAsia="Times New Roman" w:cs="Times New Roman"/>
                      <w:color w:val="242424"/>
                      <w:lang w:eastAsia="ru-RU"/>
                    </w:rPr>
                    <w:t>20 000 000,00 ₽</w:t>
                  </w:r>
                </w:p>
              </w:tc>
              <w:tc>
                <w:tcPr>
                  <w:tcW w:w="240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F1ED4AB" w14:textId="77777777" w:rsidR="002165E0" w:rsidRPr="006767E0" w:rsidRDefault="002165E0" w:rsidP="005426E8">
                  <w:pPr>
                    <w:spacing w:after="0"/>
                    <w:jc w:val="center"/>
                    <w:rPr>
                      <w:rFonts w:eastAsia="Times New Roman" w:cs="Times New Roman"/>
                      <w:color w:val="242424"/>
                      <w:lang w:eastAsia="ru-RU"/>
                    </w:rPr>
                  </w:pPr>
                  <w:r w:rsidRPr="006767E0">
                    <w:rPr>
                      <w:rFonts w:eastAsia="Times New Roman" w:cs="Times New Roman"/>
                      <w:color w:val="242424"/>
                      <w:lang w:eastAsia="ru-RU"/>
                    </w:rPr>
                    <w:t>40,0%</w:t>
                  </w:r>
                </w:p>
              </w:tc>
            </w:tr>
            <w:tr w:rsidR="002165E0" w:rsidRPr="002165E0" w14:paraId="6266198E" w14:textId="77777777" w:rsidTr="005426E8">
              <w:trPr>
                <w:trHeight w:val="300"/>
              </w:trPr>
              <w:tc>
                <w:tcPr>
                  <w:tcW w:w="278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3C562D" w14:textId="77777777" w:rsidR="002165E0" w:rsidRPr="006767E0" w:rsidRDefault="002165E0" w:rsidP="005426E8">
                  <w:pPr>
                    <w:spacing w:after="0"/>
                    <w:rPr>
                      <w:rFonts w:eastAsia="Times New Roman" w:cs="Times New Roman"/>
                      <w:b/>
                      <w:bCs/>
                      <w:color w:val="242424"/>
                      <w:lang w:eastAsia="ru-RU"/>
                    </w:rPr>
                  </w:pPr>
                  <w:r w:rsidRPr="006767E0">
                    <w:rPr>
                      <w:rFonts w:eastAsia="Times New Roman" w:cs="Times New Roman"/>
                      <w:b/>
                      <w:bCs/>
                      <w:color w:val="242424"/>
                      <w:lang w:eastAsia="ru-RU"/>
                    </w:rPr>
                    <w:t>Потребительский кредит</w:t>
                  </w: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AC2B080" w14:textId="77777777" w:rsidR="002165E0" w:rsidRPr="006767E0" w:rsidRDefault="002165E0" w:rsidP="005426E8">
                  <w:pPr>
                    <w:spacing w:after="0"/>
                    <w:jc w:val="center"/>
                    <w:rPr>
                      <w:rFonts w:eastAsia="Times New Roman" w:cs="Times New Roman"/>
                      <w:color w:val="242424"/>
                      <w:lang w:eastAsia="ru-RU"/>
                    </w:rPr>
                  </w:pPr>
                  <w:r w:rsidRPr="006767E0">
                    <w:rPr>
                      <w:rFonts w:eastAsia="Times New Roman" w:cs="Times New Roman"/>
                      <w:color w:val="242424"/>
                      <w:lang w:eastAsia="ru-RU"/>
                    </w:rPr>
                    <w:t>29 000 000,00 ₽</w:t>
                  </w:r>
                </w:p>
              </w:tc>
              <w:tc>
                <w:tcPr>
                  <w:tcW w:w="240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9F9E229" w14:textId="77777777" w:rsidR="002165E0" w:rsidRPr="006767E0" w:rsidRDefault="002165E0" w:rsidP="005426E8">
                  <w:pPr>
                    <w:spacing w:after="0"/>
                    <w:jc w:val="center"/>
                    <w:rPr>
                      <w:rFonts w:eastAsia="Times New Roman" w:cs="Times New Roman"/>
                      <w:color w:val="242424"/>
                      <w:lang w:eastAsia="ru-RU"/>
                    </w:rPr>
                  </w:pPr>
                  <w:r w:rsidRPr="006767E0">
                    <w:rPr>
                      <w:rFonts w:eastAsia="Times New Roman" w:cs="Times New Roman"/>
                      <w:color w:val="242424"/>
                      <w:lang w:eastAsia="ru-RU"/>
                    </w:rPr>
                    <w:t>60,0%</w:t>
                  </w:r>
                </w:p>
              </w:tc>
            </w:tr>
            <w:tr w:rsidR="002165E0" w:rsidRPr="002165E0" w14:paraId="680B7C3E" w14:textId="77777777" w:rsidTr="005426E8">
              <w:trPr>
                <w:trHeight w:val="300"/>
              </w:trPr>
              <w:tc>
                <w:tcPr>
                  <w:tcW w:w="27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1EF548D" w14:textId="77777777" w:rsidR="002165E0" w:rsidRPr="006767E0" w:rsidRDefault="002165E0" w:rsidP="005426E8">
                  <w:pPr>
                    <w:spacing w:after="0"/>
                    <w:jc w:val="right"/>
                    <w:rPr>
                      <w:rFonts w:eastAsia="Times New Roman" w:cs="Times New Roman"/>
                      <w:color w:val="242424"/>
                      <w:lang w:eastAsia="ru-RU"/>
                    </w:rPr>
                  </w:pPr>
                </w:p>
              </w:tc>
              <w:tc>
                <w:tcPr>
                  <w:tcW w:w="24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8B5148" w14:textId="77777777" w:rsidR="002165E0" w:rsidRPr="006767E0" w:rsidRDefault="002165E0" w:rsidP="005426E8">
                  <w:pPr>
                    <w:spacing w:after="0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  <w:r w:rsidRPr="006767E0">
                    <w:rPr>
                      <w:rFonts w:eastAsia="Times New Roman" w:cs="Times New Roman"/>
                      <w:color w:val="000000"/>
                      <w:lang w:eastAsia="ru-RU"/>
                    </w:rPr>
                    <w:t>49 000 000,00 ₽</w:t>
                  </w:r>
                </w:p>
              </w:tc>
              <w:tc>
                <w:tcPr>
                  <w:tcW w:w="24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CBA0981" w14:textId="77777777" w:rsidR="002165E0" w:rsidRPr="006767E0" w:rsidRDefault="002165E0" w:rsidP="005426E8">
                  <w:pPr>
                    <w:spacing w:after="0"/>
                    <w:jc w:val="center"/>
                    <w:rPr>
                      <w:rFonts w:eastAsia="Times New Roman" w:cs="Times New Roman"/>
                      <w:color w:val="000000"/>
                      <w:lang w:eastAsia="ru-RU"/>
                    </w:rPr>
                  </w:pPr>
                  <w:r w:rsidRPr="006767E0">
                    <w:rPr>
                      <w:rFonts w:eastAsia="Times New Roman" w:cs="Times New Roman"/>
                      <w:color w:val="000000"/>
                      <w:lang w:eastAsia="ru-RU"/>
                    </w:rPr>
                    <w:t>100,0%</w:t>
                  </w:r>
                </w:p>
              </w:tc>
            </w:tr>
          </w:tbl>
          <w:p w14:paraId="1BAA4352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</w:p>
          <w:p w14:paraId="6DE570BC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Распределение бюджета между продуктами предварительное и в ходе реализации работ доли могут быть скорректированы.</w:t>
            </w:r>
          </w:p>
          <w:p w14:paraId="1622D53C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5550" w:type="dxa"/>
            <w:tcBorders>
              <w:top w:val="single" w:sz="6" w:space="0" w:color="000000"/>
              <w:left w:val="single" w:sz="6" w:space="0" w:color="000000"/>
              <w:bottom w:val="single" w:sz="6" w:space="0" w:color="D9D9D9"/>
              <w:right w:val="single" w:sz="6" w:space="0" w:color="D9D9D9"/>
            </w:tcBorders>
            <w:shd w:val="clear" w:color="auto" w:fill="auto"/>
          </w:tcPr>
          <w:p w14:paraId="515B18DE" w14:textId="77777777" w:rsidR="002165E0" w:rsidRPr="002165E0" w:rsidRDefault="002165E0" w:rsidP="005426E8">
            <w:pPr>
              <w:rPr>
                <w:rFonts w:cs="Times New Roman"/>
              </w:rPr>
            </w:pPr>
          </w:p>
        </w:tc>
      </w:tr>
      <w:tr w:rsidR="002165E0" w:rsidRPr="002165E0" w14:paraId="73126C51" w14:textId="77777777" w:rsidTr="005426E8">
        <w:trPr>
          <w:gridAfter w:val="1"/>
          <w:wAfter w:w="5550" w:type="dxa"/>
          <w:trHeight w:val="525"/>
        </w:trPr>
        <w:tc>
          <w:tcPr>
            <w:tcW w:w="2695" w:type="dxa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5B41FA36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География  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0D28D8D0" w14:textId="77777777" w:rsidR="002165E0" w:rsidRPr="002165E0" w:rsidRDefault="002165E0" w:rsidP="006767E0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DC7AB1">
              <w:rPr>
                <w:rFonts w:cs="Times New Roman"/>
                <w:color w:val="000000"/>
                <w:sz w:val="21"/>
                <w:szCs w:val="21"/>
                <w:shd w:val="clear" w:color="auto" w:fill="FFFFFF"/>
              </w:rPr>
              <w:t>Альметьевск, Анапа, Бугульма, Екатеринбург, Елабуга, Ижевск, Казань, Калининград, Кемерово, Краснодар, Лениногорск, Липецк, Москва</w:t>
            </w:r>
            <w:r w:rsidR="006767E0" w:rsidRPr="00DC7AB1">
              <w:rPr>
                <w:rFonts w:cs="Times New Roman"/>
                <w:color w:val="000000"/>
                <w:sz w:val="21"/>
                <w:szCs w:val="21"/>
                <w:shd w:val="clear" w:color="auto" w:fill="FFFFFF"/>
              </w:rPr>
              <w:t xml:space="preserve"> и МО</w:t>
            </w:r>
            <w:r w:rsidRPr="00DC7AB1">
              <w:rPr>
                <w:rFonts w:cs="Times New Roman"/>
                <w:color w:val="000000"/>
                <w:sz w:val="21"/>
                <w:szCs w:val="21"/>
                <w:shd w:val="clear" w:color="auto" w:fill="FFFFFF"/>
              </w:rPr>
              <w:t>, Набережные Челны, Нижнекамск, Новосибирск, Самара, Санкт-Петербург</w:t>
            </w:r>
            <w:r w:rsidR="006767E0" w:rsidRPr="00DC7AB1">
              <w:rPr>
                <w:rFonts w:cs="Times New Roman"/>
                <w:color w:val="000000"/>
                <w:sz w:val="21"/>
                <w:szCs w:val="21"/>
                <w:shd w:val="clear" w:color="auto" w:fill="FFFFFF"/>
              </w:rPr>
              <w:t xml:space="preserve"> и ЛО</w:t>
            </w:r>
            <w:r w:rsidRPr="00DC7AB1">
              <w:rPr>
                <w:rFonts w:cs="Times New Roman"/>
                <w:color w:val="000000"/>
                <w:sz w:val="21"/>
                <w:szCs w:val="21"/>
                <w:shd w:val="clear" w:color="auto" w:fill="FFFFFF"/>
              </w:rPr>
              <w:t>, Саров, Сочи, Тольятти, Челябинск, Чистополь</w:t>
            </w:r>
          </w:p>
        </w:tc>
      </w:tr>
      <w:tr w:rsidR="002165E0" w:rsidRPr="002165E0" w14:paraId="5F86819F" w14:textId="77777777" w:rsidTr="005426E8">
        <w:trPr>
          <w:gridAfter w:val="1"/>
          <w:wAfter w:w="5550" w:type="dxa"/>
          <w:trHeight w:val="836"/>
        </w:trPr>
        <w:tc>
          <w:tcPr>
            <w:tcW w:w="2695" w:type="dxa"/>
            <w:tcBorders>
              <w:top w:val="single" w:sz="6" w:space="0" w:color="000000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24D24794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Пожелания к стратегии 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D9D9D9"/>
              <w:right w:val="single" w:sz="6" w:space="0" w:color="D9D9D9"/>
            </w:tcBorders>
            <w:shd w:val="clear" w:color="auto" w:fill="auto"/>
            <w:hideMark/>
          </w:tcPr>
          <w:p w14:paraId="3210BED3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Задача – сформировать наиболее эффективную логику продвижения и медиасплит для достижения максимальных результатов.</w:t>
            </w:r>
          </w:p>
          <w:p w14:paraId="4775781F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  </w:t>
            </w:r>
          </w:p>
          <w:p w14:paraId="008E2471" w14:textId="77777777" w:rsidR="002165E0" w:rsidRPr="002165E0" w:rsidRDefault="002165E0" w:rsidP="005426E8">
            <w:pPr>
              <w:spacing w:after="0"/>
              <w:ind w:left="135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>В стратегии должны быть следующие блоки: </w:t>
            </w:r>
          </w:p>
          <w:p w14:paraId="6818BB18" w14:textId="52423337" w:rsidR="002165E0" w:rsidRPr="002165E0" w:rsidRDefault="00BE3A09" w:rsidP="002165E0">
            <w:pPr>
              <w:numPr>
                <w:ilvl w:val="0"/>
                <w:numId w:val="8"/>
              </w:numPr>
              <w:spacing w:before="0" w:after="0"/>
              <w:contextualSpacing w:val="0"/>
              <w:jc w:val="left"/>
              <w:textAlignment w:val="baseline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А</w:t>
            </w:r>
            <w:r w:rsidR="002165E0" w:rsidRPr="002165E0">
              <w:rPr>
                <w:rFonts w:eastAsia="Times New Roman" w:cs="Times New Roman"/>
                <w:lang w:eastAsia="ru-RU"/>
              </w:rPr>
              <w:t>нализ конкурентов, в т.ч. сообщения/креативы, </w:t>
            </w:r>
          </w:p>
          <w:p w14:paraId="17CE82D4" w14:textId="59922B82" w:rsidR="002165E0" w:rsidRPr="002165E0" w:rsidRDefault="00BE3A09" w:rsidP="002165E0">
            <w:pPr>
              <w:numPr>
                <w:ilvl w:val="0"/>
                <w:numId w:val="8"/>
              </w:numPr>
              <w:spacing w:before="0" w:after="0"/>
              <w:contextualSpacing w:val="0"/>
              <w:jc w:val="left"/>
              <w:textAlignment w:val="baseline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Т</w:t>
            </w:r>
            <w:r w:rsidR="002165E0" w:rsidRPr="002165E0">
              <w:rPr>
                <w:rFonts w:eastAsia="Times New Roman" w:cs="Times New Roman"/>
                <w:lang w:eastAsia="ru-RU"/>
              </w:rPr>
              <w:t>ренды и лучшие практики рынка</w:t>
            </w:r>
          </w:p>
          <w:p w14:paraId="3D6E2CD2" w14:textId="333D6DD5" w:rsidR="002165E0" w:rsidRPr="00BE3A09" w:rsidRDefault="00BE3A09" w:rsidP="00B263B3">
            <w:pPr>
              <w:numPr>
                <w:ilvl w:val="0"/>
                <w:numId w:val="8"/>
              </w:numPr>
              <w:spacing w:before="0" w:after="0"/>
              <w:contextualSpacing w:val="0"/>
              <w:jc w:val="left"/>
              <w:textAlignment w:val="baseline"/>
              <w:rPr>
                <w:rFonts w:eastAsia="Times New Roman" w:cs="Times New Roman"/>
                <w:lang w:eastAsia="ru-RU"/>
              </w:rPr>
            </w:pPr>
            <w:r w:rsidRPr="00BE3A09">
              <w:rPr>
                <w:rFonts w:eastAsia="Times New Roman" w:cs="Times New Roman"/>
                <w:lang w:eastAsia="ru-RU"/>
              </w:rPr>
              <w:t>К</w:t>
            </w:r>
            <w:r w:rsidR="002165E0" w:rsidRPr="00BE3A09">
              <w:rPr>
                <w:rFonts w:eastAsia="Times New Roman" w:cs="Times New Roman"/>
                <w:lang w:eastAsia="ru-RU"/>
              </w:rPr>
              <w:t>аналы трафика</w:t>
            </w:r>
            <w:r>
              <w:rPr>
                <w:rFonts w:eastAsia="Times New Roman" w:cs="Times New Roman"/>
                <w:lang w:eastAsia="ru-RU"/>
              </w:rPr>
              <w:t xml:space="preserve">. </w:t>
            </w:r>
            <w:r w:rsidR="002165E0" w:rsidRPr="00BE3A09">
              <w:rPr>
                <w:rFonts w:eastAsia="Times New Roman" w:cs="Times New Roman"/>
                <w:u w:val="single"/>
                <w:lang w:eastAsia="ru-RU"/>
              </w:rPr>
              <w:t>Примечание:</w:t>
            </w:r>
            <w:r w:rsidR="002165E0" w:rsidRPr="00BE3A09">
              <w:rPr>
                <w:rFonts w:eastAsia="Times New Roman" w:cs="Times New Roman"/>
                <w:lang w:eastAsia="ru-RU"/>
              </w:rPr>
              <w:t xml:space="preserve"> в каналах трафика для розничных продуктов запрещается использование СРА сетей и маркетплейсов (Банки.ру, Сравни.ру и др.).</w:t>
            </w:r>
          </w:p>
          <w:p w14:paraId="46BA3EB1" w14:textId="79997391" w:rsidR="002165E0" w:rsidRPr="002165E0" w:rsidRDefault="00BE3A09" w:rsidP="002165E0">
            <w:pPr>
              <w:numPr>
                <w:ilvl w:val="0"/>
                <w:numId w:val="8"/>
              </w:numPr>
              <w:spacing w:before="0" w:after="0"/>
              <w:contextualSpacing w:val="0"/>
              <w:jc w:val="left"/>
              <w:textAlignment w:val="baseline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Р</w:t>
            </w:r>
            <w:r w:rsidR="002165E0" w:rsidRPr="002165E0">
              <w:rPr>
                <w:rFonts w:eastAsia="Times New Roman" w:cs="Times New Roman"/>
                <w:lang w:eastAsia="ru-RU"/>
              </w:rPr>
              <w:t xml:space="preserve">асчет объема и стоимостей привлечения по каждому продукту: число кликов, показов, количество </w:t>
            </w:r>
            <w:r w:rsidR="007737FD">
              <w:rPr>
                <w:rFonts w:eastAsia="Times New Roman" w:cs="Times New Roman"/>
                <w:lang w:eastAsia="ru-RU"/>
              </w:rPr>
              <w:t>заявок (1</w:t>
            </w:r>
            <w:r w:rsidR="002165E0" w:rsidRPr="002165E0">
              <w:rPr>
                <w:rFonts w:eastAsia="Times New Roman" w:cs="Times New Roman"/>
                <w:lang w:eastAsia="ru-RU"/>
              </w:rPr>
              <w:t xml:space="preserve">), </w:t>
            </w:r>
            <w:r w:rsidR="002165E0" w:rsidRPr="002165E0">
              <w:rPr>
                <w:rFonts w:eastAsia="Times New Roman" w:cs="Times New Roman"/>
                <w:lang w:val="en-US" w:eastAsia="ru-RU"/>
              </w:rPr>
              <w:t>CPC</w:t>
            </w:r>
            <w:r w:rsidR="002165E0" w:rsidRPr="002165E0">
              <w:rPr>
                <w:rFonts w:eastAsia="Times New Roman" w:cs="Times New Roman"/>
                <w:lang w:eastAsia="ru-RU"/>
              </w:rPr>
              <w:t xml:space="preserve">, </w:t>
            </w:r>
            <w:r w:rsidR="002165E0" w:rsidRPr="002165E0">
              <w:rPr>
                <w:rFonts w:eastAsia="Times New Roman" w:cs="Times New Roman"/>
                <w:lang w:val="en-US" w:eastAsia="ru-RU"/>
              </w:rPr>
              <w:t>CPM</w:t>
            </w:r>
            <w:r w:rsidR="002165E0" w:rsidRPr="002165E0">
              <w:rPr>
                <w:rFonts w:eastAsia="Times New Roman" w:cs="Times New Roman"/>
                <w:lang w:eastAsia="ru-RU"/>
              </w:rPr>
              <w:t xml:space="preserve">, </w:t>
            </w:r>
            <w:r w:rsidR="002165E0" w:rsidRPr="002165E0">
              <w:rPr>
                <w:rFonts w:eastAsia="Times New Roman" w:cs="Times New Roman"/>
                <w:lang w:val="en-US" w:eastAsia="ru-RU"/>
              </w:rPr>
              <w:t>CPL</w:t>
            </w:r>
            <w:r w:rsidR="002165E0" w:rsidRPr="002165E0">
              <w:rPr>
                <w:rFonts w:eastAsia="Times New Roman" w:cs="Times New Roman"/>
                <w:lang w:eastAsia="ru-RU"/>
              </w:rPr>
              <w:t xml:space="preserve"> в разрезе </w:t>
            </w:r>
            <w:r w:rsidR="005043E0">
              <w:rPr>
                <w:rFonts w:eastAsia="Times New Roman" w:cs="Times New Roman"/>
                <w:lang w:eastAsia="ru-RU"/>
              </w:rPr>
              <w:t>различных источников трафика</w:t>
            </w:r>
            <w:r w:rsidR="002165E0" w:rsidRPr="002165E0">
              <w:rPr>
                <w:rFonts w:eastAsia="Times New Roman" w:cs="Times New Roman"/>
                <w:lang w:eastAsia="ru-RU"/>
              </w:rPr>
              <w:t xml:space="preserve">.  </w:t>
            </w:r>
            <w:r w:rsidR="002165E0" w:rsidRPr="002165E0">
              <w:rPr>
                <w:rFonts w:eastAsia="Times New Roman" w:cs="Times New Roman"/>
                <w:u w:val="single"/>
                <w:lang w:eastAsia="ru-RU"/>
              </w:rPr>
              <w:t>Примечание</w:t>
            </w:r>
            <w:r w:rsidR="002165E0" w:rsidRPr="002165E0">
              <w:rPr>
                <w:rFonts w:eastAsia="Times New Roman" w:cs="Times New Roman"/>
                <w:lang w:eastAsia="ru-RU"/>
              </w:rPr>
              <w:t>: категорически запрещено делать ра</w:t>
            </w:r>
            <w:r w:rsidR="00D00243">
              <w:rPr>
                <w:rFonts w:eastAsia="Times New Roman" w:cs="Times New Roman"/>
                <w:lang w:eastAsia="ru-RU"/>
              </w:rPr>
              <w:t>счёт по брендовым запросам</w:t>
            </w:r>
            <w:r w:rsidR="007737FD">
              <w:rPr>
                <w:rFonts w:eastAsia="Times New Roman" w:cs="Times New Roman"/>
                <w:lang w:eastAsia="ru-RU"/>
              </w:rPr>
              <w:t>.</w:t>
            </w:r>
            <w:r w:rsidR="002165E0" w:rsidRPr="002165E0">
              <w:rPr>
                <w:rFonts w:eastAsia="Times New Roman" w:cs="Times New Roman"/>
                <w:lang w:eastAsia="ru-RU"/>
              </w:rPr>
              <w:t xml:space="preserve"> Медиаплан и стратегия должны быть направлены на привлечение нового клиента.</w:t>
            </w:r>
          </w:p>
          <w:p w14:paraId="7203F44C" w14:textId="77777777" w:rsidR="002165E0" w:rsidRPr="002165E0" w:rsidRDefault="002165E0" w:rsidP="005426E8">
            <w:pPr>
              <w:spacing w:after="0"/>
              <w:textAlignment w:val="baseline"/>
              <w:rPr>
                <w:rFonts w:eastAsia="Times New Roman" w:cs="Times New Roman"/>
                <w:lang w:eastAsia="ru-RU"/>
              </w:rPr>
            </w:pPr>
          </w:p>
          <w:p w14:paraId="1CC00C4F" w14:textId="77777777" w:rsidR="002165E0" w:rsidRPr="002165E0" w:rsidRDefault="002165E0" w:rsidP="005426E8">
            <w:pPr>
              <w:spacing w:after="0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lang w:eastAsia="ru-RU"/>
              </w:rPr>
              <w:t xml:space="preserve">Определение целевых действий: </w:t>
            </w:r>
          </w:p>
          <w:p w14:paraId="4F23F89D" w14:textId="0B215AC9" w:rsidR="006E3450" w:rsidRDefault="002165E0" w:rsidP="006E3450">
            <w:pPr>
              <w:pStyle w:val="a9"/>
              <w:numPr>
                <w:ilvl w:val="0"/>
                <w:numId w:val="7"/>
              </w:numPr>
              <w:spacing w:before="0" w:after="0"/>
              <w:jc w:val="left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u w:val="single"/>
                <w:lang w:eastAsia="ru-RU"/>
              </w:rPr>
              <w:t>Заявкой</w:t>
            </w:r>
            <w:r w:rsidRPr="002165E0">
              <w:rPr>
                <w:rFonts w:eastAsia="Times New Roman" w:cs="Times New Roman"/>
                <w:lang w:eastAsia="ru-RU"/>
              </w:rPr>
              <w:t xml:space="preserve"> с</w:t>
            </w:r>
            <w:r w:rsidR="00BE3A09">
              <w:rPr>
                <w:rFonts w:eastAsia="Times New Roman" w:cs="Times New Roman"/>
                <w:lang w:eastAsia="ru-RU"/>
              </w:rPr>
              <w:t xml:space="preserve">читается отправка полной анкеты пользователя </w:t>
            </w:r>
            <w:r w:rsidRPr="002165E0">
              <w:rPr>
                <w:rFonts w:eastAsia="Times New Roman" w:cs="Times New Roman"/>
                <w:lang w:eastAsia="ru-RU"/>
              </w:rPr>
              <w:t>в Банк</w:t>
            </w:r>
            <w:r w:rsidR="00E61C77">
              <w:rPr>
                <w:rFonts w:eastAsia="Times New Roman" w:cs="Times New Roman"/>
                <w:lang w:eastAsia="ru-RU"/>
              </w:rPr>
              <w:t xml:space="preserve"> (прохождение всех 4х шагов анкеты)</w:t>
            </w:r>
            <w:r w:rsidRPr="002165E0">
              <w:rPr>
                <w:rFonts w:eastAsia="Times New Roman" w:cs="Times New Roman"/>
                <w:lang w:eastAsia="ru-RU"/>
              </w:rPr>
              <w:t>.</w:t>
            </w:r>
          </w:p>
          <w:p w14:paraId="4F3E29ED" w14:textId="4C825522" w:rsidR="002165E0" w:rsidRPr="002165E0" w:rsidRDefault="002165E0" w:rsidP="005426E8">
            <w:pPr>
              <w:spacing w:after="0"/>
              <w:ind w:left="360"/>
              <w:textAlignment w:val="baseline"/>
              <w:rPr>
                <w:rFonts w:eastAsia="Times New Roman" w:cs="Times New Roman"/>
                <w:lang w:eastAsia="ru-RU"/>
              </w:rPr>
            </w:pPr>
            <w:r w:rsidRPr="002165E0">
              <w:rPr>
                <w:rFonts w:eastAsia="Times New Roman" w:cs="Times New Roman"/>
                <w:b/>
                <w:lang w:eastAsia="ru-RU"/>
              </w:rPr>
              <w:t>ВНИМАНИЕ (!!)</w:t>
            </w:r>
            <w:r w:rsidR="00E61C77">
              <w:rPr>
                <w:rFonts w:eastAsia="Times New Roman" w:cs="Times New Roman"/>
                <w:lang w:eastAsia="ru-RU"/>
              </w:rPr>
              <w:t xml:space="preserve"> Для выполнения </w:t>
            </w:r>
            <w:bookmarkStart w:id="0" w:name="_GoBack"/>
            <w:bookmarkEnd w:id="0"/>
            <w:r w:rsidR="00E61C77">
              <w:rPr>
                <w:rFonts w:eastAsia="Times New Roman" w:cs="Times New Roman"/>
                <w:lang w:eastAsia="ru-RU"/>
              </w:rPr>
              <w:t>расчетов информацию о среднем</w:t>
            </w:r>
            <w:r w:rsidR="005043E0">
              <w:rPr>
                <w:rFonts w:eastAsia="Times New Roman" w:cs="Times New Roman"/>
                <w:lang w:eastAsia="ru-RU"/>
              </w:rPr>
              <w:t xml:space="preserve"> % конверсии</w:t>
            </w:r>
            <w:r w:rsidRPr="002165E0">
              <w:rPr>
                <w:rFonts w:eastAsia="Times New Roman" w:cs="Times New Roman"/>
                <w:lang w:eastAsia="ru-RU"/>
              </w:rPr>
              <w:t xml:space="preserve"> </w:t>
            </w:r>
            <w:r w:rsidR="00E61C77">
              <w:rPr>
                <w:rFonts w:eastAsia="Times New Roman" w:cs="Times New Roman"/>
                <w:lang w:eastAsia="ru-RU"/>
              </w:rPr>
              <w:t xml:space="preserve">из визита в заявку </w:t>
            </w:r>
            <w:r w:rsidRPr="002165E0">
              <w:rPr>
                <w:rFonts w:eastAsia="Times New Roman" w:cs="Times New Roman"/>
                <w:lang w:eastAsia="ru-RU"/>
              </w:rPr>
              <w:t>можно получить по запросу в Банк.</w:t>
            </w:r>
          </w:p>
          <w:p w14:paraId="1EDB5632" w14:textId="77777777" w:rsidR="002165E0" w:rsidRPr="002165E0" w:rsidRDefault="002165E0" w:rsidP="005426E8">
            <w:pPr>
              <w:spacing w:after="0"/>
              <w:textAlignment w:val="baseline"/>
              <w:rPr>
                <w:rFonts w:eastAsia="Times New Roman" w:cs="Times New Roman"/>
                <w:lang w:eastAsia="ru-RU"/>
              </w:rPr>
            </w:pPr>
          </w:p>
        </w:tc>
      </w:tr>
    </w:tbl>
    <w:p w14:paraId="46279936" w14:textId="77777777" w:rsidR="002165E0" w:rsidRPr="002165E0" w:rsidRDefault="002165E0" w:rsidP="002165E0">
      <w:pPr>
        <w:rPr>
          <w:rFonts w:cs="Times New Roman"/>
        </w:rPr>
      </w:pPr>
    </w:p>
    <w:p w14:paraId="782D8E65" w14:textId="77777777" w:rsidR="002165E0" w:rsidRPr="002165E0" w:rsidRDefault="002165E0" w:rsidP="00C076E3">
      <w:pPr>
        <w:spacing w:before="0" w:after="160" w:line="259" w:lineRule="auto"/>
        <w:contextualSpacing w:val="0"/>
        <w:jc w:val="left"/>
        <w:rPr>
          <w:rFonts w:cs="Times New Roman"/>
        </w:rPr>
      </w:pPr>
    </w:p>
    <w:sectPr w:rsidR="002165E0" w:rsidRPr="0021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460B"/>
    <w:multiLevelType w:val="hybridMultilevel"/>
    <w:tmpl w:val="C76CF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03436"/>
    <w:multiLevelType w:val="multilevel"/>
    <w:tmpl w:val="207EC574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bullet"/>
      <w:pStyle w:val="2"/>
      <w:lvlText w:val=""/>
      <w:lvlJc w:val="left"/>
      <w:pPr>
        <w:ind w:left="792" w:hanging="432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C43E48"/>
    <w:multiLevelType w:val="hybridMultilevel"/>
    <w:tmpl w:val="1B1A2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523C0"/>
    <w:multiLevelType w:val="hybridMultilevel"/>
    <w:tmpl w:val="873A2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92946"/>
    <w:multiLevelType w:val="hybridMultilevel"/>
    <w:tmpl w:val="3BFA6A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CD1155"/>
    <w:multiLevelType w:val="hybridMultilevel"/>
    <w:tmpl w:val="5412955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 w15:restartNumberingAfterBreak="0">
    <w:nsid w:val="4EBA0623"/>
    <w:multiLevelType w:val="hybridMultilevel"/>
    <w:tmpl w:val="6554C900"/>
    <w:lvl w:ilvl="0" w:tplc="281897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F65E3"/>
    <w:multiLevelType w:val="hybridMultilevel"/>
    <w:tmpl w:val="C5D4F2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694F57"/>
    <w:multiLevelType w:val="hybridMultilevel"/>
    <w:tmpl w:val="B2BEA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A3"/>
    <w:rsid w:val="000951FF"/>
    <w:rsid w:val="002165E0"/>
    <w:rsid w:val="00295259"/>
    <w:rsid w:val="00331420"/>
    <w:rsid w:val="003D6EC8"/>
    <w:rsid w:val="00443DBE"/>
    <w:rsid w:val="005043E0"/>
    <w:rsid w:val="005321E0"/>
    <w:rsid w:val="00561B34"/>
    <w:rsid w:val="005906A0"/>
    <w:rsid w:val="005D3FB2"/>
    <w:rsid w:val="005E161F"/>
    <w:rsid w:val="00661EA5"/>
    <w:rsid w:val="006767E0"/>
    <w:rsid w:val="006E3450"/>
    <w:rsid w:val="00733A59"/>
    <w:rsid w:val="007737FD"/>
    <w:rsid w:val="008D4541"/>
    <w:rsid w:val="008E07F8"/>
    <w:rsid w:val="009556DB"/>
    <w:rsid w:val="009E5BE0"/>
    <w:rsid w:val="00BE3A09"/>
    <w:rsid w:val="00BE4BFD"/>
    <w:rsid w:val="00C076E3"/>
    <w:rsid w:val="00D00243"/>
    <w:rsid w:val="00D138A3"/>
    <w:rsid w:val="00DB5FDD"/>
    <w:rsid w:val="00DC7AB1"/>
    <w:rsid w:val="00E61C77"/>
    <w:rsid w:val="00F37527"/>
    <w:rsid w:val="00F640B4"/>
    <w:rsid w:val="00FF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15B0D"/>
  <w15:chartTrackingRefBased/>
  <w15:docId w15:val="{FA9EA4B7-9924-49AA-8218-E974D6CBD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076E3"/>
    <w:pPr>
      <w:spacing w:before="240" w:after="200" w:line="240" w:lineRule="auto"/>
      <w:contextualSpacing/>
      <w:jc w:val="both"/>
    </w:pPr>
    <w:rPr>
      <w:rFonts w:ascii="Times New Roman" w:hAnsi="Times New Roman"/>
      <w:color w:val="000000" w:themeColor="tex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link w:val="10"/>
    <w:uiPriority w:val="99"/>
    <w:rsid w:val="00C076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Обычный1 Знак"/>
    <w:basedOn w:val="a1"/>
    <w:link w:val="1"/>
    <w:uiPriority w:val="99"/>
    <w:rsid w:val="00C076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Book Title"/>
    <w:basedOn w:val="a1"/>
    <w:uiPriority w:val="33"/>
    <w:qFormat/>
    <w:rsid w:val="00C076E3"/>
    <w:rPr>
      <w:rFonts w:ascii="Times New Roman" w:hAnsi="Times New Roman"/>
      <w:b/>
      <w:bCs/>
      <w:smallCaps/>
      <w:spacing w:val="5"/>
      <w:sz w:val="24"/>
    </w:rPr>
  </w:style>
  <w:style w:type="paragraph" w:customStyle="1" w:styleId="a">
    <w:name w:val="НУмерация"/>
    <w:basedOn w:val="a0"/>
    <w:link w:val="a5"/>
    <w:autoRedefine/>
    <w:qFormat/>
    <w:rsid w:val="00C076E3"/>
    <w:pPr>
      <w:numPr>
        <w:numId w:val="1"/>
      </w:numPr>
      <w:tabs>
        <w:tab w:val="left" w:pos="5180"/>
      </w:tabs>
      <w:spacing w:before="360" w:after="0"/>
      <w:contextualSpacing w:val="0"/>
    </w:pPr>
    <w:rPr>
      <w:b/>
    </w:rPr>
  </w:style>
  <w:style w:type="paragraph" w:customStyle="1" w:styleId="2">
    <w:name w:val="Нумерация 2"/>
    <w:basedOn w:val="a0"/>
    <w:link w:val="20"/>
    <w:autoRedefine/>
    <w:qFormat/>
    <w:rsid w:val="00C076E3"/>
    <w:pPr>
      <w:numPr>
        <w:ilvl w:val="1"/>
        <w:numId w:val="1"/>
      </w:numPr>
      <w:spacing w:before="120" w:after="0"/>
      <w:contextualSpacing w:val="0"/>
    </w:pPr>
  </w:style>
  <w:style w:type="character" w:customStyle="1" w:styleId="a5">
    <w:name w:val="НУмерация Знак"/>
    <w:basedOn w:val="a1"/>
    <w:link w:val="a"/>
    <w:rsid w:val="00C076E3"/>
    <w:rPr>
      <w:rFonts w:ascii="Times New Roman" w:hAnsi="Times New Roman"/>
      <w:b/>
      <w:color w:val="000000" w:themeColor="text1"/>
    </w:rPr>
  </w:style>
  <w:style w:type="paragraph" w:styleId="a6">
    <w:name w:val="No Spacing"/>
    <w:link w:val="a7"/>
    <w:uiPriority w:val="1"/>
    <w:qFormat/>
    <w:rsid w:val="00C076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1"/>
    <w:link w:val="a6"/>
    <w:uiPriority w:val="1"/>
    <w:rsid w:val="00C076E3"/>
    <w:rPr>
      <w:rFonts w:ascii="Calibri" w:eastAsia="Calibri" w:hAnsi="Calibri" w:cs="Times New Roman"/>
    </w:rPr>
  </w:style>
  <w:style w:type="character" w:customStyle="1" w:styleId="20">
    <w:name w:val="Нумерация 2 Знак"/>
    <w:basedOn w:val="a5"/>
    <w:link w:val="2"/>
    <w:rsid w:val="00C076E3"/>
    <w:rPr>
      <w:rFonts w:ascii="Times New Roman" w:hAnsi="Times New Roman"/>
      <w:b w:val="0"/>
      <w:color w:val="000000" w:themeColor="text1"/>
    </w:rPr>
  </w:style>
  <w:style w:type="table" w:styleId="a8">
    <w:name w:val="Table Grid"/>
    <w:basedOn w:val="a2"/>
    <w:uiPriority w:val="39"/>
    <w:rsid w:val="00C07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FF6728"/>
    <w:pPr>
      <w:ind w:left="720"/>
    </w:pPr>
  </w:style>
  <w:style w:type="character" w:styleId="aa">
    <w:name w:val="Hyperlink"/>
    <w:basedOn w:val="a1"/>
    <w:uiPriority w:val="99"/>
    <w:unhideWhenUsed/>
    <w:rsid w:val="002165E0"/>
    <w:rPr>
      <w:color w:val="0563C1" w:themeColor="hyperlink"/>
      <w:u w:val="single"/>
    </w:rPr>
  </w:style>
  <w:style w:type="character" w:styleId="ab">
    <w:name w:val="annotation reference"/>
    <w:basedOn w:val="a1"/>
    <w:uiPriority w:val="99"/>
    <w:semiHidden/>
    <w:unhideWhenUsed/>
    <w:rsid w:val="006767E0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6767E0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6767E0"/>
    <w:rPr>
      <w:rFonts w:ascii="Times New Roman" w:hAnsi="Times New Roman"/>
      <w:color w:val="000000" w:themeColor="text1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767E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767E0"/>
    <w:rPr>
      <w:rFonts w:ascii="Times New Roman" w:hAnsi="Times New Roman"/>
      <w:b/>
      <w:bCs/>
      <w:color w:val="000000" w:themeColor="text1"/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6767E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6767E0"/>
    <w:rPr>
      <w:rFonts w:ascii="Segoe UI" w:hAnsi="Segoe UI" w:cs="Segoe UI"/>
      <w:color w:val="000000" w:themeColor="text1"/>
      <w:sz w:val="18"/>
      <w:szCs w:val="18"/>
    </w:rPr>
  </w:style>
  <w:style w:type="character" w:styleId="af2">
    <w:name w:val="FollowedHyperlink"/>
    <w:basedOn w:val="a1"/>
    <w:uiPriority w:val="99"/>
    <w:semiHidden/>
    <w:unhideWhenUsed/>
    <w:rsid w:val="006E345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kz.zenit.ru/cards/draf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zeni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0895F-879B-48BF-AA64-6FAF3E389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Радевич Павел Александрович</dc:creator>
  <cp:keywords/>
  <dc:description/>
  <cp:lastModifiedBy>Басин Денис Андреевич</cp:lastModifiedBy>
  <cp:revision>2</cp:revision>
  <dcterms:created xsi:type="dcterms:W3CDTF">2024-11-27T09:37:00Z</dcterms:created>
  <dcterms:modified xsi:type="dcterms:W3CDTF">2024-11-27T09:37:00Z</dcterms:modified>
</cp:coreProperties>
</file>