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627AC" w14:textId="77777777" w:rsidR="006A58BF" w:rsidRDefault="00000000">
      <w:pPr>
        <w:shd w:val="clear" w:color="auto" w:fill="FFFFFF"/>
        <w:jc w:val="center"/>
        <w:rPr>
          <w:rFonts w:ascii="Calibri" w:eastAsia="Calibri" w:hAnsi="Calibri" w:cs="Calibri"/>
        </w:rPr>
      </w:pPr>
      <w:r>
        <w:rPr>
          <w:rFonts w:ascii="Calibri" w:eastAsia="Calibri" w:hAnsi="Calibri" w:cs="Calibri"/>
        </w:rPr>
        <w:t xml:space="preserve">ДОГОВОР № ______ </w:t>
      </w:r>
    </w:p>
    <w:p w14:paraId="1DECA616" w14:textId="77777777" w:rsidR="006A58BF" w:rsidRDefault="00000000">
      <w:pPr>
        <w:shd w:val="clear" w:color="auto" w:fill="FFFFFF"/>
        <w:jc w:val="center"/>
        <w:rPr>
          <w:rFonts w:ascii="Calibri" w:eastAsia="Calibri" w:hAnsi="Calibri" w:cs="Calibri"/>
        </w:rPr>
      </w:pPr>
      <w:r>
        <w:rPr>
          <w:rFonts w:ascii="Calibri" w:eastAsia="Calibri" w:hAnsi="Calibri" w:cs="Calibri"/>
        </w:rPr>
        <w:t>поставки лома черных и цветных металлов</w:t>
      </w:r>
    </w:p>
    <w:p w14:paraId="1AAC611A" w14:textId="4066DA42" w:rsidR="006A58BF" w:rsidRDefault="00000000">
      <w:pPr>
        <w:shd w:val="clear" w:color="auto" w:fill="FFFFFF"/>
        <w:tabs>
          <w:tab w:val="right" w:pos="10205"/>
        </w:tabs>
        <w:rPr>
          <w:rFonts w:ascii="Calibri" w:eastAsia="Calibri" w:hAnsi="Calibri" w:cs="Calibri"/>
        </w:rPr>
      </w:pPr>
      <w:r>
        <w:rPr>
          <w:rFonts w:ascii="Calibri" w:eastAsia="Calibri" w:hAnsi="Calibri" w:cs="Calibri"/>
        </w:rPr>
        <w:t>г. Москва</w:t>
      </w:r>
      <w:r>
        <w:rPr>
          <w:rFonts w:ascii="Calibri" w:eastAsia="Calibri" w:hAnsi="Calibri" w:cs="Calibri"/>
        </w:rPr>
        <w:tab/>
        <w:t>«__» ______ 202</w:t>
      </w:r>
      <w:r w:rsidR="008202F4">
        <w:rPr>
          <w:rFonts w:ascii="Calibri" w:eastAsia="Calibri" w:hAnsi="Calibri" w:cs="Calibri"/>
        </w:rPr>
        <w:t>4</w:t>
      </w:r>
      <w:r>
        <w:rPr>
          <w:rFonts w:ascii="Calibri" w:eastAsia="Calibri" w:hAnsi="Calibri" w:cs="Calibri"/>
        </w:rPr>
        <w:t>г.</w:t>
      </w:r>
    </w:p>
    <w:p w14:paraId="6215E461" w14:textId="77777777" w:rsidR="006A58BF" w:rsidRDefault="006A58BF">
      <w:pPr>
        <w:shd w:val="clear" w:color="auto" w:fill="FFFFFF"/>
        <w:tabs>
          <w:tab w:val="left" w:pos="5837"/>
          <w:tab w:val="left" w:pos="6533"/>
          <w:tab w:val="left" w:pos="9293"/>
        </w:tabs>
        <w:rPr>
          <w:rFonts w:ascii="Calibri" w:eastAsia="Calibri" w:hAnsi="Calibri" w:cs="Calibri"/>
        </w:rPr>
      </w:pPr>
    </w:p>
    <w:p w14:paraId="7CE75771" w14:textId="77777777" w:rsidR="006A58BF" w:rsidRDefault="00000000">
      <w:pPr>
        <w:shd w:val="clear" w:color="auto" w:fill="FFFFFF"/>
        <w:jc w:val="both"/>
        <w:rPr>
          <w:rFonts w:ascii="Calibri" w:eastAsia="Calibri" w:hAnsi="Calibri" w:cs="Calibri"/>
        </w:rPr>
      </w:pPr>
      <w:bookmarkStart w:id="0" w:name="_heading=h.gjdgxs" w:colFirst="0" w:colLast="0"/>
      <w:bookmarkEnd w:id="0"/>
      <w:r>
        <w:rPr>
          <w:rFonts w:ascii="Calibri" w:eastAsia="Calibri" w:hAnsi="Calibri" w:cs="Calibri"/>
          <w:color w:val="0C0E31"/>
          <w:highlight w:val="white"/>
        </w:rPr>
        <w:t>Общество с ограниченной ответственностью «__________»</w:t>
      </w:r>
      <w:r>
        <w:rPr>
          <w:rFonts w:ascii="Calibri" w:eastAsia="Calibri" w:hAnsi="Calibri" w:cs="Calibri"/>
        </w:rPr>
        <w:t xml:space="preserve"> в дальнейшем «Поставщик», в лице _______ ____________, действующего на основании Устава, с одной стороны, </w:t>
      </w:r>
    </w:p>
    <w:p w14:paraId="52129411" w14:textId="77777777" w:rsidR="006A58BF" w:rsidRDefault="00000000">
      <w:pPr>
        <w:shd w:val="clear" w:color="auto" w:fill="FFFFFF"/>
        <w:jc w:val="both"/>
        <w:rPr>
          <w:rFonts w:ascii="Calibri" w:eastAsia="Calibri" w:hAnsi="Calibri" w:cs="Calibri"/>
        </w:rPr>
      </w:pPr>
      <w:r>
        <w:rPr>
          <w:rFonts w:ascii="Calibri" w:eastAsia="Calibri" w:hAnsi="Calibri" w:cs="Calibri"/>
        </w:rPr>
        <w:t xml:space="preserve">и </w:t>
      </w:r>
      <w:r>
        <w:rPr>
          <w:rFonts w:ascii="Calibri" w:eastAsia="Calibri" w:hAnsi="Calibri" w:cs="Calibri"/>
          <w:color w:val="0C0E31"/>
          <w:highlight w:val="white"/>
        </w:rPr>
        <w:t>Общество с ограниченной ответственностью «__________»</w:t>
      </w:r>
      <w:r>
        <w:rPr>
          <w:rFonts w:ascii="Calibri" w:eastAsia="Calibri" w:hAnsi="Calibri" w:cs="Calibri"/>
        </w:rPr>
        <w:t>, именуемое в дальнейшем «Покупатель», в лице ______ _________, действующего на основании Устава, заключили настоящий договор о нижеследующем:</w:t>
      </w:r>
    </w:p>
    <w:p w14:paraId="2DC7407F" w14:textId="77777777" w:rsidR="006A58BF" w:rsidRDefault="006A58BF">
      <w:pPr>
        <w:shd w:val="clear" w:color="auto" w:fill="FFFFFF"/>
        <w:jc w:val="both"/>
        <w:rPr>
          <w:rFonts w:ascii="Calibri" w:eastAsia="Calibri" w:hAnsi="Calibri" w:cs="Calibri"/>
        </w:rPr>
      </w:pPr>
    </w:p>
    <w:p w14:paraId="50020654" w14:textId="77777777" w:rsidR="006A58BF" w:rsidRDefault="00000000">
      <w:pPr>
        <w:numPr>
          <w:ilvl w:val="0"/>
          <w:numId w:val="3"/>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ПРЕДМЕТ ДОГОВОРА</w:t>
      </w:r>
    </w:p>
    <w:p w14:paraId="78B99536" w14:textId="77777777" w:rsidR="006A58BF" w:rsidRDefault="00000000">
      <w:pPr>
        <w:numPr>
          <w:ilvl w:val="1"/>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«Поставщик» обязуется поставлять, а «Покупатель» обязуется принимать его и оплачивать согласованный товар</w:t>
      </w:r>
      <w:r>
        <w:rPr>
          <w:rFonts w:ascii="Calibri" w:eastAsia="Calibri" w:hAnsi="Calibri" w:cs="Calibri"/>
          <w:color w:val="000000"/>
        </w:rPr>
        <w:br/>
      </w:r>
    </w:p>
    <w:tbl>
      <w:tblPr>
        <w:tblStyle w:val="af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
        <w:gridCol w:w="3121"/>
        <w:gridCol w:w="1724"/>
        <w:gridCol w:w="1639"/>
        <w:gridCol w:w="1663"/>
        <w:gridCol w:w="1551"/>
      </w:tblGrid>
      <w:tr w:rsidR="006A58BF" w14:paraId="162BCE03" w14:textId="77777777">
        <w:trPr>
          <w:jc w:val="center"/>
        </w:trPr>
        <w:tc>
          <w:tcPr>
            <w:tcW w:w="497" w:type="dxa"/>
            <w:vAlign w:val="center"/>
          </w:tcPr>
          <w:p w14:paraId="029E2A83"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w:t>
            </w:r>
          </w:p>
        </w:tc>
        <w:tc>
          <w:tcPr>
            <w:tcW w:w="3121" w:type="dxa"/>
            <w:vAlign w:val="center"/>
          </w:tcPr>
          <w:p w14:paraId="08D19AAA"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Наименование</w:t>
            </w:r>
          </w:p>
        </w:tc>
        <w:tc>
          <w:tcPr>
            <w:tcW w:w="1724" w:type="dxa"/>
            <w:vAlign w:val="center"/>
          </w:tcPr>
          <w:p w14:paraId="6C2732A4"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Количество</w:t>
            </w:r>
          </w:p>
          <w:p w14:paraId="36CEA7F8"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+- 5%</w:t>
            </w:r>
          </w:p>
        </w:tc>
        <w:tc>
          <w:tcPr>
            <w:tcW w:w="1639" w:type="dxa"/>
            <w:vAlign w:val="center"/>
          </w:tcPr>
          <w:p w14:paraId="310E9D1A"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Ед. изм.</w:t>
            </w:r>
          </w:p>
        </w:tc>
        <w:tc>
          <w:tcPr>
            <w:tcW w:w="1663" w:type="dxa"/>
            <w:vAlign w:val="center"/>
          </w:tcPr>
          <w:p w14:paraId="18ADB747"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Цена, руб</w:t>
            </w:r>
          </w:p>
        </w:tc>
        <w:tc>
          <w:tcPr>
            <w:tcW w:w="1551" w:type="dxa"/>
            <w:vAlign w:val="center"/>
          </w:tcPr>
          <w:p w14:paraId="5B5CE78C"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Сумма без учета НДС</w:t>
            </w:r>
          </w:p>
        </w:tc>
      </w:tr>
      <w:tr w:rsidR="006A58BF" w14:paraId="30E12867" w14:textId="77777777">
        <w:trPr>
          <w:trHeight w:val="437"/>
          <w:jc w:val="center"/>
        </w:trPr>
        <w:tc>
          <w:tcPr>
            <w:tcW w:w="497" w:type="dxa"/>
            <w:vAlign w:val="center"/>
          </w:tcPr>
          <w:p w14:paraId="298B0F00"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1</w:t>
            </w:r>
          </w:p>
        </w:tc>
        <w:tc>
          <w:tcPr>
            <w:tcW w:w="3121" w:type="dxa"/>
            <w:vAlign w:val="center"/>
          </w:tcPr>
          <w:p w14:paraId="56CB3888" w14:textId="5D43BD29" w:rsidR="006A58BF" w:rsidRDefault="004C5F64">
            <w:pPr>
              <w:pBdr>
                <w:top w:val="nil"/>
                <w:left w:val="nil"/>
                <w:bottom w:val="nil"/>
                <w:right w:val="nil"/>
                <w:between w:val="nil"/>
              </w:pBdr>
              <w:tabs>
                <w:tab w:val="left" w:pos="567"/>
              </w:tabs>
              <w:jc w:val="center"/>
              <w:rPr>
                <w:rFonts w:ascii="Calibri" w:eastAsia="Calibri" w:hAnsi="Calibri" w:cs="Calibri"/>
                <w:color w:val="000000"/>
              </w:rPr>
            </w:pPr>
            <w:r>
              <w:t>Лом Меди А-1-2а</w:t>
            </w:r>
          </w:p>
        </w:tc>
        <w:tc>
          <w:tcPr>
            <w:tcW w:w="1724" w:type="dxa"/>
            <w:vAlign w:val="center"/>
          </w:tcPr>
          <w:p w14:paraId="4D44A8D3" w14:textId="1428DBEA" w:rsidR="006A58BF" w:rsidRDefault="00E617D4">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51</w:t>
            </w:r>
            <w:r w:rsidR="0085106F">
              <w:rPr>
                <w:rFonts w:ascii="Calibri" w:eastAsia="Calibri" w:hAnsi="Calibri" w:cs="Calibri"/>
                <w:color w:val="000000"/>
              </w:rPr>
              <w:t>,6</w:t>
            </w:r>
            <w:r>
              <w:rPr>
                <w:rFonts w:ascii="Calibri" w:eastAsia="Calibri" w:hAnsi="Calibri" w:cs="Calibri"/>
                <w:color w:val="000000"/>
              </w:rPr>
              <w:t>4</w:t>
            </w:r>
          </w:p>
        </w:tc>
        <w:tc>
          <w:tcPr>
            <w:tcW w:w="1639" w:type="dxa"/>
            <w:vAlign w:val="center"/>
          </w:tcPr>
          <w:p w14:paraId="5E0D8450"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тонн</w:t>
            </w:r>
          </w:p>
        </w:tc>
        <w:tc>
          <w:tcPr>
            <w:tcW w:w="1663" w:type="dxa"/>
            <w:vAlign w:val="center"/>
          </w:tcPr>
          <w:p w14:paraId="4799CCD9" w14:textId="2EA793C2" w:rsidR="006A58BF" w:rsidRDefault="004C5F64">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620</w:t>
            </w:r>
            <w:r w:rsidR="00904491">
              <w:rPr>
                <w:rFonts w:ascii="Calibri" w:eastAsia="Calibri" w:hAnsi="Calibri" w:cs="Calibri"/>
                <w:color w:val="000000"/>
              </w:rPr>
              <w:t> </w:t>
            </w:r>
            <w:r>
              <w:rPr>
                <w:rFonts w:ascii="Calibri" w:eastAsia="Calibri" w:hAnsi="Calibri" w:cs="Calibri"/>
                <w:color w:val="000000"/>
              </w:rPr>
              <w:t>5</w:t>
            </w:r>
            <w:r w:rsidR="00945620">
              <w:rPr>
                <w:rFonts w:ascii="Calibri" w:eastAsia="Calibri" w:hAnsi="Calibri" w:cs="Calibri"/>
                <w:color w:val="000000"/>
              </w:rPr>
              <w:t>00</w:t>
            </w:r>
            <w:r w:rsidR="00904491">
              <w:rPr>
                <w:rFonts w:ascii="Calibri" w:eastAsia="Calibri" w:hAnsi="Calibri" w:cs="Calibri"/>
                <w:color w:val="000000"/>
              </w:rPr>
              <w:t>,00</w:t>
            </w:r>
          </w:p>
        </w:tc>
        <w:tc>
          <w:tcPr>
            <w:tcW w:w="1551" w:type="dxa"/>
            <w:vAlign w:val="center"/>
          </w:tcPr>
          <w:p w14:paraId="72548E39" w14:textId="07F077F1" w:rsidR="006A58BF" w:rsidRDefault="00E617D4">
            <w:pPr>
              <w:pBdr>
                <w:top w:val="nil"/>
                <w:left w:val="nil"/>
                <w:bottom w:val="nil"/>
                <w:right w:val="nil"/>
                <w:between w:val="nil"/>
              </w:pBdr>
              <w:tabs>
                <w:tab w:val="left" w:pos="567"/>
              </w:tabs>
              <w:jc w:val="center"/>
              <w:rPr>
                <w:rFonts w:ascii="Calibri" w:eastAsia="Calibri" w:hAnsi="Calibri" w:cs="Calibri"/>
                <w:color w:val="000000"/>
              </w:rPr>
            </w:pPr>
            <w:r w:rsidRPr="00E617D4">
              <w:rPr>
                <w:rFonts w:ascii="Calibri" w:eastAsia="Calibri" w:hAnsi="Calibri" w:cs="Calibri"/>
                <w:color w:val="000000"/>
              </w:rPr>
              <w:t>32 045 000</w:t>
            </w:r>
            <w:r w:rsidR="00F97F10" w:rsidRPr="00F97F10">
              <w:rPr>
                <w:rFonts w:ascii="Calibri" w:eastAsia="Calibri" w:hAnsi="Calibri" w:cs="Calibri"/>
                <w:color w:val="000000"/>
              </w:rPr>
              <w:t>,00</w:t>
            </w:r>
          </w:p>
        </w:tc>
      </w:tr>
      <w:tr w:rsidR="006A58BF" w14:paraId="684413FB" w14:textId="77777777">
        <w:trPr>
          <w:trHeight w:val="437"/>
          <w:jc w:val="center"/>
        </w:trPr>
        <w:tc>
          <w:tcPr>
            <w:tcW w:w="497" w:type="dxa"/>
            <w:vAlign w:val="center"/>
          </w:tcPr>
          <w:p w14:paraId="48D7CF75" w14:textId="77777777" w:rsidR="006A58BF" w:rsidRDefault="006A58BF">
            <w:pPr>
              <w:pBdr>
                <w:top w:val="nil"/>
                <w:left w:val="nil"/>
                <w:bottom w:val="nil"/>
                <w:right w:val="nil"/>
                <w:between w:val="nil"/>
              </w:pBdr>
              <w:tabs>
                <w:tab w:val="left" w:pos="567"/>
              </w:tabs>
              <w:jc w:val="center"/>
              <w:rPr>
                <w:rFonts w:ascii="Calibri" w:eastAsia="Calibri" w:hAnsi="Calibri" w:cs="Calibri"/>
                <w:color w:val="000000"/>
              </w:rPr>
            </w:pPr>
          </w:p>
        </w:tc>
        <w:tc>
          <w:tcPr>
            <w:tcW w:w="3121" w:type="dxa"/>
            <w:vAlign w:val="center"/>
          </w:tcPr>
          <w:p w14:paraId="1A3EA5C1" w14:textId="77777777" w:rsidR="006A58BF" w:rsidRDefault="00000000">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ИТОГО</w:t>
            </w:r>
          </w:p>
        </w:tc>
        <w:tc>
          <w:tcPr>
            <w:tcW w:w="1724" w:type="dxa"/>
            <w:vAlign w:val="center"/>
          </w:tcPr>
          <w:p w14:paraId="7069A651" w14:textId="5F9956F5" w:rsidR="006A58BF" w:rsidRDefault="00E617D4">
            <w:pPr>
              <w:pBdr>
                <w:top w:val="nil"/>
                <w:left w:val="nil"/>
                <w:bottom w:val="nil"/>
                <w:right w:val="nil"/>
                <w:between w:val="nil"/>
              </w:pBdr>
              <w:tabs>
                <w:tab w:val="left" w:pos="567"/>
              </w:tabs>
              <w:jc w:val="center"/>
              <w:rPr>
                <w:rFonts w:ascii="Calibri" w:eastAsia="Calibri" w:hAnsi="Calibri" w:cs="Calibri"/>
                <w:color w:val="000000"/>
              </w:rPr>
            </w:pPr>
            <w:r>
              <w:rPr>
                <w:rFonts w:ascii="Calibri" w:eastAsia="Calibri" w:hAnsi="Calibri" w:cs="Calibri"/>
                <w:color w:val="000000"/>
              </w:rPr>
              <w:t>51,64</w:t>
            </w:r>
          </w:p>
        </w:tc>
        <w:tc>
          <w:tcPr>
            <w:tcW w:w="1639" w:type="dxa"/>
            <w:vAlign w:val="center"/>
          </w:tcPr>
          <w:p w14:paraId="201E5D06" w14:textId="77777777" w:rsidR="006A58BF" w:rsidRDefault="006A58BF">
            <w:pPr>
              <w:pBdr>
                <w:top w:val="nil"/>
                <w:left w:val="nil"/>
                <w:bottom w:val="nil"/>
                <w:right w:val="nil"/>
                <w:between w:val="nil"/>
              </w:pBdr>
              <w:tabs>
                <w:tab w:val="left" w:pos="567"/>
              </w:tabs>
              <w:jc w:val="center"/>
              <w:rPr>
                <w:rFonts w:ascii="Calibri" w:eastAsia="Calibri" w:hAnsi="Calibri" w:cs="Calibri"/>
                <w:color w:val="000000"/>
              </w:rPr>
            </w:pPr>
          </w:p>
        </w:tc>
        <w:tc>
          <w:tcPr>
            <w:tcW w:w="1663" w:type="dxa"/>
            <w:vAlign w:val="center"/>
          </w:tcPr>
          <w:p w14:paraId="47E382B9" w14:textId="77777777" w:rsidR="006A58BF" w:rsidRDefault="006A58BF">
            <w:pPr>
              <w:pBdr>
                <w:top w:val="nil"/>
                <w:left w:val="nil"/>
                <w:bottom w:val="nil"/>
                <w:right w:val="nil"/>
                <w:between w:val="nil"/>
              </w:pBdr>
              <w:tabs>
                <w:tab w:val="left" w:pos="567"/>
              </w:tabs>
              <w:jc w:val="center"/>
              <w:rPr>
                <w:rFonts w:ascii="Calibri" w:eastAsia="Calibri" w:hAnsi="Calibri" w:cs="Calibri"/>
                <w:color w:val="000000"/>
              </w:rPr>
            </w:pPr>
          </w:p>
        </w:tc>
        <w:tc>
          <w:tcPr>
            <w:tcW w:w="1551" w:type="dxa"/>
            <w:vAlign w:val="center"/>
          </w:tcPr>
          <w:p w14:paraId="7E1AE159" w14:textId="6B44FA27" w:rsidR="006A58BF" w:rsidRDefault="00E617D4">
            <w:pPr>
              <w:pBdr>
                <w:top w:val="nil"/>
                <w:left w:val="nil"/>
                <w:bottom w:val="nil"/>
                <w:right w:val="nil"/>
                <w:between w:val="nil"/>
              </w:pBdr>
              <w:tabs>
                <w:tab w:val="left" w:pos="567"/>
              </w:tabs>
              <w:jc w:val="center"/>
              <w:rPr>
                <w:rFonts w:ascii="Calibri" w:eastAsia="Calibri" w:hAnsi="Calibri" w:cs="Calibri"/>
                <w:color w:val="000000"/>
              </w:rPr>
            </w:pPr>
            <w:r w:rsidRPr="00E617D4">
              <w:rPr>
                <w:rFonts w:ascii="Calibri" w:eastAsia="Calibri" w:hAnsi="Calibri" w:cs="Calibri"/>
                <w:color w:val="000000"/>
              </w:rPr>
              <w:t>32 045 000</w:t>
            </w:r>
            <w:r w:rsidR="00F97F10" w:rsidRPr="00F97F10">
              <w:rPr>
                <w:rFonts w:ascii="Calibri" w:eastAsia="Calibri" w:hAnsi="Calibri" w:cs="Calibri"/>
                <w:color w:val="000000"/>
              </w:rPr>
              <w:t>,00</w:t>
            </w:r>
          </w:p>
        </w:tc>
      </w:tr>
    </w:tbl>
    <w:p w14:paraId="16BF7FBE" w14:textId="77777777" w:rsidR="006A58BF" w:rsidRDefault="006A58BF">
      <w:pPr>
        <w:pBdr>
          <w:top w:val="nil"/>
          <w:left w:val="nil"/>
          <w:bottom w:val="nil"/>
          <w:right w:val="nil"/>
          <w:between w:val="nil"/>
        </w:pBdr>
        <w:shd w:val="clear" w:color="auto" w:fill="FFFFFF"/>
        <w:tabs>
          <w:tab w:val="left" w:pos="567"/>
        </w:tabs>
        <w:jc w:val="both"/>
        <w:rPr>
          <w:rFonts w:ascii="Calibri" w:eastAsia="Calibri" w:hAnsi="Calibri" w:cs="Calibri"/>
          <w:color w:val="000000"/>
        </w:rPr>
      </w:pPr>
    </w:p>
    <w:p w14:paraId="4B9463A8" w14:textId="77777777" w:rsidR="006A58BF" w:rsidRDefault="00000000">
      <w:pPr>
        <w:numPr>
          <w:ilvl w:val="1"/>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За счет Покупателя производится: разделка, погрузка (выгрузка) и доставка товара.</w:t>
      </w:r>
    </w:p>
    <w:p w14:paraId="16BFF063" w14:textId="77777777" w:rsidR="006A58BF" w:rsidRDefault="00000000">
      <w:pPr>
        <w:numPr>
          <w:ilvl w:val="1"/>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Товар принадлежит «Поставщику» на правах собственности, не заложен, не арестован, не является предметом иска третьих лиц.</w:t>
      </w:r>
    </w:p>
    <w:p w14:paraId="5C75BCF6" w14:textId="77777777" w:rsidR="006A58BF" w:rsidRDefault="006A58BF">
      <w:pPr>
        <w:shd w:val="clear" w:color="auto" w:fill="FFFFFF"/>
        <w:tabs>
          <w:tab w:val="left" w:pos="567"/>
        </w:tabs>
        <w:jc w:val="both"/>
        <w:rPr>
          <w:rFonts w:ascii="Calibri" w:eastAsia="Calibri" w:hAnsi="Calibri" w:cs="Calibri"/>
        </w:rPr>
      </w:pPr>
    </w:p>
    <w:p w14:paraId="2BDF0FA5" w14:textId="77777777" w:rsidR="006A58BF" w:rsidRDefault="00000000">
      <w:pPr>
        <w:numPr>
          <w:ilvl w:val="0"/>
          <w:numId w:val="3"/>
        </w:numPr>
        <w:pBdr>
          <w:top w:val="nil"/>
          <w:left w:val="nil"/>
          <w:bottom w:val="nil"/>
          <w:right w:val="nil"/>
          <w:between w:val="nil"/>
        </w:pBdr>
        <w:tabs>
          <w:tab w:val="left" w:pos="567"/>
        </w:tabs>
        <w:ind w:left="0" w:firstLine="0"/>
        <w:jc w:val="center"/>
        <w:rPr>
          <w:rFonts w:ascii="Calibri" w:eastAsia="Calibri" w:hAnsi="Calibri" w:cs="Calibri"/>
          <w:color w:val="000000"/>
        </w:rPr>
      </w:pPr>
      <w:r>
        <w:rPr>
          <w:rFonts w:ascii="Calibri" w:eastAsia="Calibri" w:hAnsi="Calibri" w:cs="Calibri"/>
          <w:color w:val="000000"/>
        </w:rPr>
        <w:t>КАЧЕСТВО ЛОМА</w:t>
      </w:r>
    </w:p>
    <w:p w14:paraId="27680476" w14:textId="77777777" w:rsidR="006A58BF" w:rsidRDefault="00000000">
      <w:pPr>
        <w:numPr>
          <w:ilvl w:val="1"/>
          <w:numId w:val="3"/>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Показатели качества лома по его составу, степени чистоты, габаритам и массе должны соответствовать требованиями ГОСТ 2787-2019 «Металлы черные вторичные. Общие технические условия», либо ГОСТ Р 54564-2011 «Лом и отходы цветных металлов и сплавов. Общие технические условия». ПБ 11-552-03 «Правила безопасности в сталеплавильном производстве».</w:t>
      </w:r>
    </w:p>
    <w:p w14:paraId="5C7FDC56" w14:textId="77777777" w:rsidR="006A58BF" w:rsidRDefault="00000000">
      <w:pPr>
        <w:numPr>
          <w:ilvl w:val="1"/>
          <w:numId w:val="3"/>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Поставляемый лом должен соответствовать «Гигиеническим требованиям к обеспечению радиационной безопасности при заготовке и реализации металлолома» (Приказ Минздрава РФ №114 от 10.04.2001г., СанПиН 2.6.1.993-00).</w:t>
      </w:r>
    </w:p>
    <w:p w14:paraId="3034B54C" w14:textId="77777777" w:rsidR="006A58BF" w:rsidRDefault="00000000">
      <w:pPr>
        <w:numPr>
          <w:ilvl w:val="1"/>
          <w:numId w:val="3"/>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В случае выявления несоответствия поставленного лома требованиям, указанным в п. п. 2.1., 2.2. настоящего договора, поставленная партия лома считается ненадлежащего качества, о чем стороны составляют акт. К ломам черных и цветных металлов ненадлежащего качества относятся: радиоактивный металлолом, боеприпасы и их составные части, взрывоопасный лом, металлолом с вредными веществами по ГОСТ 12.1.007-76, лом с горючими веществами, скрап и шлак от металлургического производства, оборудование, приборы, запасные части, детали, содержащие цветные металлы, неразрезанные на части полые металлические предметы, сосуды, токонепроводящие предметы и т.п.</w:t>
      </w:r>
    </w:p>
    <w:p w14:paraId="711BE738" w14:textId="77777777" w:rsidR="006A58BF" w:rsidRDefault="006A58BF">
      <w:pPr>
        <w:pBdr>
          <w:top w:val="nil"/>
          <w:left w:val="nil"/>
          <w:bottom w:val="nil"/>
          <w:right w:val="nil"/>
          <w:between w:val="nil"/>
        </w:pBdr>
        <w:tabs>
          <w:tab w:val="left" w:pos="567"/>
        </w:tabs>
        <w:jc w:val="both"/>
        <w:rPr>
          <w:rFonts w:ascii="Calibri" w:eastAsia="Calibri" w:hAnsi="Calibri" w:cs="Calibri"/>
          <w:color w:val="000000"/>
        </w:rPr>
      </w:pPr>
    </w:p>
    <w:p w14:paraId="56823B8A" w14:textId="77777777" w:rsidR="006A58BF" w:rsidRDefault="00000000">
      <w:pPr>
        <w:numPr>
          <w:ilvl w:val="0"/>
          <w:numId w:val="3"/>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ПОРЯДОК ПОСТАВКИ</w:t>
      </w:r>
    </w:p>
    <w:p w14:paraId="5D33020F" w14:textId="77777777" w:rsidR="006A58BF" w:rsidRDefault="00000000">
      <w:pPr>
        <w:numPr>
          <w:ilvl w:val="1"/>
          <w:numId w:val="3"/>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Поставка лома производится, в соответствии с пунктом 1.1 к настоящему договору, являющимися неотъемлемой частью настоящего договора.</w:t>
      </w:r>
    </w:p>
    <w:p w14:paraId="08E2ECFE" w14:textId="77777777" w:rsidR="006A58BF" w:rsidRDefault="00000000">
      <w:pPr>
        <w:numPr>
          <w:ilvl w:val="1"/>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Партия лома сопровождается следующими документами;</w:t>
      </w:r>
    </w:p>
    <w:p w14:paraId="04AA8333" w14:textId="77777777" w:rsidR="006A58BF" w:rsidRDefault="00000000">
      <w:pPr>
        <w:numPr>
          <w:ilvl w:val="2"/>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транспортная накладная и копии документов, подтверждающих право собственности на транспортируемый лом и отходы черных и цветных металлов;</w:t>
      </w:r>
    </w:p>
    <w:p w14:paraId="1C77F47A" w14:textId="77777777" w:rsidR="006A58BF" w:rsidRDefault="00000000">
      <w:pPr>
        <w:numPr>
          <w:ilvl w:val="2"/>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удостоверение о взрывобезопасности лома и отходов черных и цветных металлов по форме, предусмотренной приложением № 3 «Правил обращения с ломом и отходами черных металлов и их отчуждения» утв. Постановлением Правительства РФ от 11.05.2001г. № 369. </w:t>
      </w:r>
    </w:p>
    <w:p w14:paraId="40EAA198" w14:textId="77777777" w:rsidR="006A58BF" w:rsidRDefault="00000000">
      <w:pPr>
        <w:numPr>
          <w:ilvl w:val="1"/>
          <w:numId w:val="3"/>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Транспортную накладную и удостоверение о взрывобезопасности, оформленные в соответствии с Правилами обращения с ломом и отходами черных и цветных металлов и их отчуждения, утв. Постановлением Правительства РФ от 11.05.2001г. № 369, «Поставщик» передает «Покупателю» в момент сдачи партии лома.</w:t>
      </w:r>
    </w:p>
    <w:p w14:paraId="044623AE" w14:textId="77777777" w:rsidR="006A58BF" w:rsidRDefault="00000000">
      <w:pPr>
        <w:numPr>
          <w:ilvl w:val="1"/>
          <w:numId w:val="3"/>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Датой поставки лома считается дата оформления Приемо-сдаточного акта (далее по тексту - ПСА) «Покупателем».</w:t>
      </w:r>
    </w:p>
    <w:p w14:paraId="11D38D6D" w14:textId="77777777" w:rsidR="006A58BF" w:rsidRDefault="006A58BF">
      <w:pPr>
        <w:shd w:val="clear" w:color="auto" w:fill="FFFFFF"/>
        <w:rPr>
          <w:rFonts w:ascii="Calibri" w:eastAsia="Calibri" w:hAnsi="Calibri" w:cs="Calibri"/>
        </w:rPr>
      </w:pPr>
    </w:p>
    <w:p w14:paraId="7BE53F73" w14:textId="77777777" w:rsidR="006A58BF" w:rsidRDefault="00000000">
      <w:pPr>
        <w:numPr>
          <w:ilvl w:val="0"/>
          <w:numId w:val="2"/>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ПОРЯДОК ПРИЁМКИ</w:t>
      </w:r>
    </w:p>
    <w:p w14:paraId="24C0091A" w14:textId="77777777" w:rsidR="006A58BF" w:rsidRDefault="00000000">
      <w:pPr>
        <w:numPr>
          <w:ilvl w:val="1"/>
          <w:numId w:val="2"/>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Прием лома черных и цветных металлов осуществляется с обязательным составлением на каждую партию лома ПСА по форме согласно приложению № 1 «Правил обращения с ломом и отходами черных и цветных металлов и их отчуждения», утв. Постановлением Правительства РФ от 11.05.2001г. № 369. Приемосдаточный акт составляется в 2 экземплярах (один передается Поставщику, сдающему лом черных и цветных металлов, второй остается у Покупателя, </w:t>
      </w:r>
      <w:r>
        <w:rPr>
          <w:rFonts w:ascii="Calibri" w:eastAsia="Calibri" w:hAnsi="Calibri" w:cs="Calibri"/>
          <w:color w:val="000000"/>
        </w:rPr>
        <w:lastRenderedPageBreak/>
        <w:t xml:space="preserve">осуществляющего прием). Указанные акты являются документами строгой отчетности и должны иметь сквозную нумерацию. </w:t>
      </w:r>
    </w:p>
    <w:p w14:paraId="7629FAB1" w14:textId="77777777" w:rsidR="006A58BF" w:rsidRDefault="00000000">
      <w:pPr>
        <w:numPr>
          <w:ilvl w:val="1"/>
          <w:numId w:val="2"/>
        </w:numPr>
        <w:pBdr>
          <w:top w:val="nil"/>
          <w:left w:val="nil"/>
          <w:bottom w:val="nil"/>
          <w:right w:val="nil"/>
          <w:between w:val="nil"/>
        </w:pBdr>
        <w:tabs>
          <w:tab w:val="left" w:pos="567"/>
        </w:tabs>
        <w:ind w:left="0" w:firstLine="0"/>
        <w:rPr>
          <w:rFonts w:ascii="Calibri" w:eastAsia="Calibri" w:hAnsi="Calibri" w:cs="Calibri"/>
          <w:color w:val="000000"/>
        </w:rPr>
      </w:pPr>
      <w:r>
        <w:rPr>
          <w:rFonts w:ascii="Calibri" w:eastAsia="Calibri" w:hAnsi="Calibri" w:cs="Calibri"/>
          <w:color w:val="000000"/>
        </w:rPr>
        <w:t>Приемка лома по количеству и качеству производится:</w:t>
      </w:r>
    </w:p>
    <w:p w14:paraId="438346BF" w14:textId="77777777" w:rsidR="006A58BF" w:rsidRDefault="00000000">
      <w:pPr>
        <w:numPr>
          <w:ilvl w:val="2"/>
          <w:numId w:val="2"/>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 количеству - согласно данным автомобильных весов «Покупателя» с последующей фиксацией данных в ПСА.</w:t>
      </w:r>
    </w:p>
    <w:p w14:paraId="1E3DDD56" w14:textId="77777777" w:rsidR="006A58BF" w:rsidRDefault="00000000">
      <w:pPr>
        <w:numPr>
          <w:ilvl w:val="2"/>
          <w:numId w:val="2"/>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По качеству - согласно данным службы технического контроля, в соответствии с требованиями раздела 2 настоящего договора. </w:t>
      </w:r>
    </w:p>
    <w:p w14:paraId="4660FED0" w14:textId="77777777" w:rsidR="006A58BF" w:rsidRDefault="00000000">
      <w:pPr>
        <w:numPr>
          <w:ilvl w:val="1"/>
          <w:numId w:val="2"/>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В случае несоответствия количества и качества лома черных и цветных металлов, указанного в отгрузочных документах, фактическим данным, полученным после приемки (п.4.2.), «Покупатель» уведомляет об этом «Поставщика» в течение 3 (трех) суток посредством направления телеграммы, либо письменного уведомления по факсу. «Поставщик» обязан прибыть для принятия решения по спорной партии (отгрузке) в течение 5 (пяти) суток (спорную партию лома черных и цветных металлов «Покупатель» берет на хранение с составлением установленной документации). Затраты, связанные с простоем транспортных средств и хранения спорной партии лома черных и цветных металлов, относятся на виновную сторону.</w:t>
      </w:r>
    </w:p>
    <w:p w14:paraId="121C51D9" w14:textId="77777777" w:rsidR="006A58BF" w:rsidRDefault="00000000">
      <w:pPr>
        <w:numPr>
          <w:ilvl w:val="1"/>
          <w:numId w:val="2"/>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В случае неявки представителя «Поставщика», приемка спорной партии лома черных и цветных металлов производится «Покупателем» в одностороннем порядке с составлением акта о несоответствии по количеству и/или качеству. Составленный «Покупателем» акт в течение 3 (трех) суток посредством Почты России направляется в адрес «Поставщика» ценным письмом с описью вложения и почтовым уведомлением о вручении. Результаты приемки в данном случае являются окончательными.</w:t>
      </w:r>
    </w:p>
    <w:p w14:paraId="637CB4F7" w14:textId="77777777" w:rsidR="006A58BF" w:rsidRDefault="00000000">
      <w:pPr>
        <w:numPr>
          <w:ilvl w:val="1"/>
          <w:numId w:val="2"/>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Лом черных и цветных металлов, поступивший в адрес «Покупателя» с загрузкой одной транспортной единицы двумя и более видами металлолома, может быть аттестован по виду относящемуся к низшей ценовой категории.</w:t>
      </w:r>
    </w:p>
    <w:p w14:paraId="42375E58" w14:textId="77777777" w:rsidR="006A58BF" w:rsidRDefault="00000000">
      <w:pPr>
        <w:numPr>
          <w:ilvl w:val="1"/>
          <w:numId w:val="2"/>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Право собственности на поставляемый лом и все риски переходят от «Поставщика» к «Покупателю» с момента оформления и подписания сторонами ПСА. Дата оформления ПСА является датой поставки лома и моментом перехода права собственности на лом от «Поставщика» к «Покупателю». ПСА является основанием для взаиморасчетов Поставщика и Покупателя.</w:t>
      </w:r>
    </w:p>
    <w:p w14:paraId="612B1E0C" w14:textId="77777777" w:rsidR="006A58BF" w:rsidRDefault="006A58BF">
      <w:pPr>
        <w:tabs>
          <w:tab w:val="left" w:pos="567"/>
        </w:tabs>
        <w:jc w:val="both"/>
        <w:rPr>
          <w:rFonts w:ascii="Calibri" w:eastAsia="Calibri" w:hAnsi="Calibri" w:cs="Calibri"/>
        </w:rPr>
      </w:pPr>
    </w:p>
    <w:p w14:paraId="4E2CA885"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ПРАВА И ОБЯЗАННОСТИ СТОРОН</w:t>
      </w:r>
    </w:p>
    <w:p w14:paraId="2249E151"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«Покупатель» вправе:</w:t>
      </w:r>
    </w:p>
    <w:p w14:paraId="0755A297" w14:textId="77777777" w:rsidR="006A58BF" w:rsidRDefault="00000000">
      <w:pPr>
        <w:numPr>
          <w:ilvl w:val="2"/>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требовать передачи ему поставляемого лома;</w:t>
      </w:r>
    </w:p>
    <w:p w14:paraId="7B4B3D3D" w14:textId="77777777" w:rsidR="006A58BF" w:rsidRDefault="00000000">
      <w:pPr>
        <w:numPr>
          <w:ilvl w:val="2"/>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требовать расторжения договора, если лом является предметом иска третьих лиц, заложен или арестован;</w:t>
      </w:r>
    </w:p>
    <w:p w14:paraId="10794AD1"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«Поставщик» обязан:</w:t>
      </w:r>
    </w:p>
    <w:p w14:paraId="1837FEEF" w14:textId="77777777" w:rsidR="006A58BF" w:rsidRDefault="00000000">
      <w:pPr>
        <w:numPr>
          <w:ilvl w:val="2"/>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передать лом с соблюдением требований о качестве, предусмотренных разделом 2 настоящего договора;</w:t>
      </w:r>
    </w:p>
    <w:p w14:paraId="373BC37B" w14:textId="77777777" w:rsidR="006A58BF" w:rsidRDefault="00000000">
      <w:pPr>
        <w:numPr>
          <w:ilvl w:val="2"/>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сообщать «Покупателю» в письменной форме посредством факсимильной и (или) электронной связи в течении 10 (десяти) календарных дней с момента соответствующего изменения об изменении своих банковских реквизитов, наименования, места нахождения «Поставщика», абонентских номеров и других реквизитов.</w:t>
      </w:r>
    </w:p>
    <w:p w14:paraId="0AC7296B" w14:textId="77777777" w:rsidR="006A58BF" w:rsidRDefault="006A58BF">
      <w:pPr>
        <w:shd w:val="clear" w:color="auto" w:fill="FFFFFF"/>
        <w:jc w:val="center"/>
        <w:rPr>
          <w:rFonts w:ascii="Calibri" w:eastAsia="Calibri" w:hAnsi="Calibri" w:cs="Calibri"/>
        </w:rPr>
      </w:pPr>
    </w:p>
    <w:p w14:paraId="158C9849"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 xml:space="preserve">ПОРЯДОК ОПЛАТЫ И СТОИМОСТЬ </w:t>
      </w:r>
    </w:p>
    <w:p w14:paraId="4DBAD4A7" w14:textId="172294FA"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b/>
          <w:color w:val="000000"/>
        </w:rPr>
        <w:t xml:space="preserve">Цена Договора является фиксированной, определенной Поставщиком </w:t>
      </w:r>
      <w:r w:rsidR="004C5F64">
        <w:rPr>
          <w:rFonts w:ascii="Calibri" w:eastAsia="Calibri" w:hAnsi="Calibri" w:cs="Calibri"/>
          <w:b/>
          <w:color w:val="000000"/>
        </w:rPr>
        <w:t>620</w:t>
      </w:r>
      <w:r>
        <w:rPr>
          <w:rFonts w:ascii="Calibri" w:eastAsia="Calibri" w:hAnsi="Calibri" w:cs="Calibri"/>
          <w:b/>
          <w:color w:val="000000"/>
        </w:rPr>
        <w:t> </w:t>
      </w:r>
      <w:r w:rsidR="004C5F64">
        <w:rPr>
          <w:rFonts w:ascii="Calibri" w:eastAsia="Calibri" w:hAnsi="Calibri" w:cs="Calibri"/>
          <w:b/>
          <w:color w:val="000000"/>
        </w:rPr>
        <w:t>5</w:t>
      </w:r>
      <w:r>
        <w:rPr>
          <w:rFonts w:ascii="Calibri" w:eastAsia="Calibri" w:hAnsi="Calibri" w:cs="Calibri"/>
          <w:b/>
          <w:color w:val="000000"/>
        </w:rPr>
        <w:t>0</w:t>
      </w:r>
      <w:r w:rsidR="00945620">
        <w:rPr>
          <w:rFonts w:ascii="Calibri" w:eastAsia="Calibri" w:hAnsi="Calibri" w:cs="Calibri"/>
          <w:b/>
          <w:color w:val="000000"/>
        </w:rPr>
        <w:t>0</w:t>
      </w:r>
      <w:r>
        <w:rPr>
          <w:rFonts w:ascii="Calibri" w:eastAsia="Calibri" w:hAnsi="Calibri" w:cs="Calibri"/>
          <w:b/>
          <w:color w:val="000000"/>
        </w:rPr>
        <w:t xml:space="preserve">,00 руб. за 1 т. товара и составляет </w:t>
      </w:r>
      <w:r w:rsidR="00E617D4">
        <w:rPr>
          <w:rFonts w:ascii="Calibri" w:eastAsia="Calibri" w:hAnsi="Calibri" w:cs="Calibri"/>
          <w:b/>
          <w:color w:val="000000"/>
        </w:rPr>
        <w:t>32</w:t>
      </w:r>
      <w:r w:rsidR="004C5F64" w:rsidRPr="004C5F64">
        <w:rPr>
          <w:rFonts w:ascii="Calibri" w:eastAsia="Calibri" w:hAnsi="Calibri" w:cs="Calibri"/>
          <w:b/>
          <w:color w:val="000000"/>
        </w:rPr>
        <w:t xml:space="preserve"> </w:t>
      </w:r>
      <w:r w:rsidR="00E617D4">
        <w:rPr>
          <w:rFonts w:ascii="Calibri" w:eastAsia="Calibri" w:hAnsi="Calibri" w:cs="Calibri"/>
          <w:b/>
          <w:color w:val="000000"/>
        </w:rPr>
        <w:t>045</w:t>
      </w:r>
      <w:r w:rsidR="004C5F64">
        <w:rPr>
          <w:rFonts w:ascii="Calibri" w:eastAsia="Calibri" w:hAnsi="Calibri" w:cs="Calibri"/>
          <w:b/>
          <w:color w:val="000000"/>
        </w:rPr>
        <w:t> </w:t>
      </w:r>
      <w:r w:rsidR="004C5F64" w:rsidRPr="004C5F64">
        <w:rPr>
          <w:rFonts w:ascii="Calibri" w:eastAsia="Calibri" w:hAnsi="Calibri" w:cs="Calibri"/>
          <w:b/>
          <w:color w:val="000000"/>
        </w:rPr>
        <w:t>000</w:t>
      </w:r>
      <w:r w:rsidR="004C5F64">
        <w:rPr>
          <w:rFonts w:ascii="Calibri" w:eastAsia="Calibri" w:hAnsi="Calibri" w:cs="Calibri"/>
          <w:b/>
          <w:color w:val="000000"/>
        </w:rPr>
        <w:t xml:space="preserve"> </w:t>
      </w:r>
      <w:r>
        <w:rPr>
          <w:rFonts w:ascii="Calibri" w:eastAsia="Calibri" w:hAnsi="Calibri" w:cs="Calibri"/>
          <w:b/>
          <w:color w:val="000000"/>
        </w:rPr>
        <w:t>руб. 00 коп. без учета НДС, при этом НДС исчисляется Покупателем – налоговым агентом</w:t>
      </w:r>
      <w:r>
        <w:rPr>
          <w:rFonts w:ascii="Calibri" w:eastAsia="Calibri" w:hAnsi="Calibri" w:cs="Calibri"/>
          <w:color w:val="000000"/>
        </w:rPr>
        <w:t>.</w:t>
      </w:r>
    </w:p>
    <w:p w14:paraId="137CE3FC"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Цена товара является фиксированной при формировании цены предложения в случае увеличения цены за лот по результатам торгов разница оплачивается в течении 5 дней с даты подписания договора по реквизитам Поставщика указанных в разделе 12 настоящего договора. </w:t>
      </w:r>
    </w:p>
    <w:p w14:paraId="14B2E857" w14:textId="77777777" w:rsidR="00904491" w:rsidRPr="00904491" w:rsidRDefault="00000000" w:rsidP="00904491">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Покупатель оплачивает задаток для участия в торгах в форме публичного предложения в размере 100% от цены предложения на расчетный счет Оператора </w:t>
      </w:r>
      <w:r w:rsidR="00904491" w:rsidRPr="00904491">
        <w:rPr>
          <w:rFonts w:ascii="Calibri" w:eastAsia="Calibri" w:hAnsi="Calibri" w:cs="Calibri"/>
          <w:color w:val="000000"/>
        </w:rPr>
        <w:t>АО «Центр дистанционных торгов» ИНН 1656057203, ОГРН 1101690068468, КПП 784101001</w:t>
      </w:r>
    </w:p>
    <w:p w14:paraId="2E8807C8" w14:textId="77777777" w:rsidR="00904491" w:rsidRPr="00904491" w:rsidRDefault="00904491" w:rsidP="00904491">
      <w:pPr>
        <w:pBdr>
          <w:top w:val="nil"/>
          <w:left w:val="nil"/>
          <w:bottom w:val="nil"/>
          <w:right w:val="nil"/>
          <w:between w:val="nil"/>
        </w:pBdr>
        <w:tabs>
          <w:tab w:val="left" w:pos="567"/>
        </w:tabs>
        <w:jc w:val="both"/>
        <w:rPr>
          <w:rFonts w:ascii="Calibri" w:eastAsia="Calibri" w:hAnsi="Calibri" w:cs="Calibri"/>
          <w:color w:val="000000"/>
        </w:rPr>
      </w:pPr>
      <w:r w:rsidRPr="00904491">
        <w:rPr>
          <w:rFonts w:ascii="Calibri" w:eastAsia="Calibri" w:hAnsi="Calibri" w:cs="Calibri"/>
          <w:color w:val="000000"/>
        </w:rPr>
        <w:t>Р/с 40702810100000082482 Банк ГПБ (АО), г. Москва, К/с 30101810200000000823</w:t>
      </w:r>
    </w:p>
    <w:p w14:paraId="394301CE" w14:textId="339F43A5" w:rsidR="006A58BF" w:rsidRDefault="00904491" w:rsidP="00904491">
      <w:pPr>
        <w:pBdr>
          <w:top w:val="nil"/>
          <w:left w:val="nil"/>
          <w:bottom w:val="nil"/>
          <w:right w:val="nil"/>
          <w:between w:val="nil"/>
        </w:pBdr>
        <w:tabs>
          <w:tab w:val="left" w:pos="567"/>
        </w:tabs>
        <w:jc w:val="both"/>
        <w:rPr>
          <w:rFonts w:ascii="Calibri" w:eastAsia="Calibri" w:hAnsi="Calibri" w:cs="Calibri"/>
          <w:color w:val="000000"/>
        </w:rPr>
      </w:pPr>
      <w:r w:rsidRPr="00904491">
        <w:rPr>
          <w:rFonts w:ascii="Calibri" w:eastAsia="Calibri" w:hAnsi="Calibri" w:cs="Calibri"/>
          <w:color w:val="000000"/>
        </w:rPr>
        <w:t>БИК 044525823</w:t>
      </w:r>
      <w:r>
        <w:rPr>
          <w:rFonts w:ascii="Calibri" w:eastAsia="Calibri" w:hAnsi="Calibri" w:cs="Calibri"/>
          <w:color w:val="000000"/>
        </w:rPr>
        <w:t>.</w:t>
      </w:r>
    </w:p>
    <w:p w14:paraId="5AA90BB5"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Обязательство Покупателя по оплате считается исполненным при подведении итогов торгово-закупочной процедуре в выборе победителя торгов. </w:t>
      </w:r>
    </w:p>
    <w:p w14:paraId="223310B9"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Доставка лома в пункт приема «Покупателя» осуществляется за счет покупателя.</w:t>
      </w:r>
    </w:p>
    <w:p w14:paraId="1C154740" w14:textId="77777777" w:rsidR="006A58BF" w:rsidRDefault="006A58BF">
      <w:pPr>
        <w:shd w:val="clear" w:color="auto" w:fill="FFFFFF"/>
        <w:jc w:val="both"/>
        <w:rPr>
          <w:rFonts w:ascii="Calibri" w:eastAsia="Calibri" w:hAnsi="Calibri" w:cs="Calibri"/>
        </w:rPr>
      </w:pPr>
    </w:p>
    <w:p w14:paraId="775B2502"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ОТВЕТСТВЕННОСТЬ СТОРОН</w:t>
      </w:r>
    </w:p>
    <w:p w14:paraId="7EA7B7DB"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По всем вопросам, не предусмотренным, настоящим договором, стороны руководствуются действующим законодательством Российской Федерации.</w:t>
      </w:r>
    </w:p>
    <w:p w14:paraId="03454FC3"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В случае возникновения споров и разногласий по вопросам, предусмотренным настоящим договором, или в связи с ним, в том числе касающиеся его выполнения, нарушения, прекращения или недействительности, Стороны принимают  все необходимые и достаточные меры к  их разрешению путем переговоров. В случае невозможности их разрешения путем переговоров, стороны разрешают их в претензионном порядке. Срок для ответов на претензии устанавливается в двадцать пять календарных дней с момента их получения. При невозможности разрешения возникших споров и разногласий в претензионном порядке, они подлежат передаче на рассмотрение арбитражного </w:t>
      </w:r>
      <w:r>
        <w:rPr>
          <w:rFonts w:ascii="Calibri" w:eastAsia="Calibri" w:hAnsi="Calibri" w:cs="Calibri"/>
          <w:color w:val="000000"/>
        </w:rPr>
        <w:lastRenderedPageBreak/>
        <w:t>суда субъекта Российской Федерации по месту нахождения ответчика в порядке, предусмотренном действующим законодательством Российской Федерации.</w:t>
      </w:r>
    </w:p>
    <w:p w14:paraId="1511A16B"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«Поставщик» несет ответственность за взрывобезопасность и радиационную безопасность сдаваемого лома в соответствии с действующим законодательством. В случае поставки взрывоопасного и (или) радиационного лома черных металлов (независимо от наличия удостоверения о взрывобезопасности, о радиационной безопасности), «Поставщик» возмещает «Покупателю» убытки, вызванные привлечением соответствующих служб (пожарных, саперов, специалистов Ростехнадзора и т.д.), при этом из стоимости такой партии лома вычитается 0,5% засора за каждый взрывоопасный и (или) радиационный предмет. В случае поставки лома в виде неисправимого брака из стоимости такой партии лома вычитается 0,2% засора за каждый предмет.</w:t>
      </w:r>
    </w:p>
    <w:p w14:paraId="606A347A"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За нарушение срока оплаты лома, «Покупатель» уплачивает «Поставщику» неустойку в размере 0,1% от стоимости поставленного лома, за каждый день просрочки. </w:t>
      </w:r>
    </w:p>
    <w:p w14:paraId="656C1C69" w14:textId="77777777" w:rsidR="006A58BF" w:rsidRDefault="006A58BF">
      <w:pPr>
        <w:shd w:val="clear" w:color="auto" w:fill="FFFFFF"/>
        <w:jc w:val="both"/>
        <w:rPr>
          <w:rFonts w:ascii="Calibri" w:eastAsia="Calibri" w:hAnsi="Calibri" w:cs="Calibri"/>
        </w:rPr>
      </w:pPr>
    </w:p>
    <w:p w14:paraId="7F8ADE27"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ФОРС-МАЖОР</w:t>
      </w:r>
    </w:p>
    <w:p w14:paraId="0D798198"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обстоятельств непреодолимой силы. </w:t>
      </w:r>
    </w:p>
    <w:p w14:paraId="096D6EC7"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Под обстоятельствами непреодолимой силы понимаются такие обстоятельства, которые возникли после заключения настоящего договора в результате непредвиденных и непреодолимых для сторон событий чрезвычайного характера, а именно: наводнения, пожара, землетрясения и другие стихийные бедствия, войны или военные действия, а также издания органами государственной власти актов, ограничивающих исполнение обязательств по настоящему договору.</w:t>
      </w:r>
    </w:p>
    <w:p w14:paraId="463F7181"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О форс-мажорных обстоятельствах стороны должны уведомить друг друга не позднее трех дней с момента их наступления. Указанные обстоятельства должны быть подтверждены справками соответствующих государственных органов.</w:t>
      </w:r>
    </w:p>
    <w:p w14:paraId="0AF237F6"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В случае наступления таких обстоятельств, исполнение сторонами обязательств по настоящему договору отодвигается на время действия таких обстоятельств. Если указанные обстоятельства продлятся более двух месяцев, стороны вправе договориться о расторжении настоящего договора. </w:t>
      </w:r>
    </w:p>
    <w:p w14:paraId="09598088" w14:textId="77777777" w:rsidR="006A58BF" w:rsidRDefault="006A58BF">
      <w:pPr>
        <w:shd w:val="clear" w:color="auto" w:fill="FFFFFF"/>
        <w:tabs>
          <w:tab w:val="left" w:pos="567"/>
        </w:tabs>
        <w:jc w:val="both"/>
        <w:rPr>
          <w:rFonts w:ascii="Calibri" w:eastAsia="Calibri" w:hAnsi="Calibri" w:cs="Calibri"/>
        </w:rPr>
      </w:pPr>
    </w:p>
    <w:p w14:paraId="49A4A2AB"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СРОК ДЕЙСТВИЯ</w:t>
      </w:r>
    </w:p>
    <w:p w14:paraId="4C015BFA"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bookmarkStart w:id="1" w:name="_heading=h.30j0zll" w:colFirst="0" w:colLast="0"/>
      <w:bookmarkEnd w:id="1"/>
      <w:r>
        <w:rPr>
          <w:rFonts w:ascii="Calibri" w:eastAsia="Calibri" w:hAnsi="Calibri" w:cs="Calibri"/>
          <w:color w:val="000000"/>
        </w:rPr>
        <w:t>Настоящий договор вступает в силу с момента его подписания сторонами и действует до полного исполнения сторонами принятых на себя обязательств, но не позднее 30 календарных дней.</w:t>
      </w:r>
    </w:p>
    <w:p w14:paraId="6B326833" w14:textId="77777777" w:rsidR="006A58BF" w:rsidRDefault="006A58BF">
      <w:pPr>
        <w:tabs>
          <w:tab w:val="left" w:pos="567"/>
        </w:tabs>
        <w:jc w:val="both"/>
        <w:rPr>
          <w:rFonts w:ascii="Calibri" w:eastAsia="Calibri" w:hAnsi="Calibri" w:cs="Calibri"/>
        </w:rPr>
      </w:pPr>
    </w:p>
    <w:p w14:paraId="07D45954" w14:textId="77777777" w:rsidR="006A58BF" w:rsidRDefault="00000000">
      <w:pPr>
        <w:numPr>
          <w:ilvl w:val="0"/>
          <w:numId w:val="1"/>
        </w:numPr>
        <w:pBdr>
          <w:top w:val="nil"/>
          <w:left w:val="nil"/>
          <w:bottom w:val="nil"/>
          <w:right w:val="nil"/>
          <w:between w:val="nil"/>
        </w:pBdr>
        <w:tabs>
          <w:tab w:val="left" w:pos="567"/>
        </w:tabs>
        <w:ind w:left="0" w:firstLine="0"/>
        <w:jc w:val="center"/>
        <w:rPr>
          <w:rFonts w:ascii="Calibri" w:eastAsia="Calibri" w:hAnsi="Calibri" w:cs="Calibri"/>
          <w:color w:val="000000"/>
        </w:rPr>
      </w:pPr>
      <w:r>
        <w:rPr>
          <w:rFonts w:ascii="Calibri" w:eastAsia="Calibri" w:hAnsi="Calibri" w:cs="Calibri"/>
          <w:color w:val="000000"/>
        </w:rPr>
        <w:t>КОНФИДЕНЦИАЛЬНОСТЬ ИНФОРМАЦИИ</w:t>
      </w:r>
    </w:p>
    <w:p w14:paraId="78739519"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Стороны обязуются сохранять режим конфиденциальности (коммерческой тайны) в отношении любых сведений, касающихся предмета настоящего договора, его условий, хода исполнения, полученных результатов, финансирования, технической документации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14:paraId="052BD905"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Стороны обязаны обеспечить соблюдение требования конфиденциальности условий настоящего договора со стороны своих работников, а также лиц, не являющихся работниками Сторон, но привлеченных к исполнению настоящего договора на основании договоров и соглашений гражданско-правового характера.</w:t>
      </w:r>
    </w:p>
    <w:p w14:paraId="7E314EE2"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В случае если по вине Стороны, нарушившей условия настоящего Договора о соблюдении конфиденциальности (п.п. 10.1., 10.2.), другой Стороне будут причинены убытки, то нарушившая Сторона обязуется возместить другой Стороне убытки в полном объеме.</w:t>
      </w:r>
    </w:p>
    <w:p w14:paraId="44AC2B8A" w14:textId="77777777" w:rsidR="006A58BF" w:rsidRDefault="00000000">
      <w:pPr>
        <w:numPr>
          <w:ilvl w:val="1"/>
          <w:numId w:val="1"/>
        </w:numPr>
        <w:pBdr>
          <w:top w:val="nil"/>
          <w:left w:val="nil"/>
          <w:bottom w:val="nil"/>
          <w:right w:val="nil"/>
          <w:between w:val="nil"/>
        </w:pBdr>
        <w:tabs>
          <w:tab w:val="left" w:pos="567"/>
        </w:tabs>
        <w:ind w:left="0" w:firstLine="0"/>
        <w:jc w:val="both"/>
        <w:rPr>
          <w:rFonts w:ascii="Calibri" w:eastAsia="Calibri" w:hAnsi="Calibri" w:cs="Calibri"/>
          <w:color w:val="000000"/>
        </w:rPr>
      </w:pPr>
      <w:r>
        <w:rPr>
          <w:rFonts w:ascii="Calibri" w:eastAsia="Calibri" w:hAnsi="Calibri" w:cs="Calibri"/>
          <w:color w:val="000000"/>
        </w:rPr>
        <w:t>Условия, изложенные в настоящем разделе 10, обязательны для Сторон как в период действия настоящего договора, так и в течение трех лет с момента прекращения действия настоящего договора по любым основаниям.</w:t>
      </w:r>
    </w:p>
    <w:p w14:paraId="1C0F154B" w14:textId="77777777" w:rsidR="006A58BF" w:rsidRDefault="006A58BF">
      <w:pPr>
        <w:tabs>
          <w:tab w:val="left" w:pos="567"/>
        </w:tabs>
        <w:jc w:val="both"/>
        <w:rPr>
          <w:rFonts w:ascii="Calibri" w:eastAsia="Calibri" w:hAnsi="Calibri" w:cs="Calibri"/>
        </w:rPr>
      </w:pPr>
    </w:p>
    <w:p w14:paraId="09B08EA7" w14:textId="77777777" w:rsidR="006A58BF" w:rsidRDefault="00000000">
      <w:pPr>
        <w:numPr>
          <w:ilvl w:val="0"/>
          <w:numId w:val="1"/>
        </w:numPr>
        <w:pBdr>
          <w:top w:val="nil"/>
          <w:left w:val="nil"/>
          <w:bottom w:val="nil"/>
          <w:right w:val="nil"/>
          <w:between w:val="nil"/>
        </w:pBdr>
        <w:shd w:val="clear" w:color="auto" w:fill="FFFFFF"/>
        <w:tabs>
          <w:tab w:val="left" w:pos="567"/>
        </w:tabs>
        <w:ind w:left="0" w:firstLine="0"/>
        <w:jc w:val="center"/>
        <w:rPr>
          <w:rFonts w:ascii="Calibri" w:eastAsia="Calibri" w:hAnsi="Calibri" w:cs="Calibri"/>
          <w:color w:val="000000"/>
        </w:rPr>
      </w:pPr>
      <w:r>
        <w:rPr>
          <w:rFonts w:ascii="Calibri" w:eastAsia="Calibri" w:hAnsi="Calibri" w:cs="Calibri"/>
          <w:color w:val="000000"/>
        </w:rPr>
        <w:t>ЗАКЛЮЧИТЕЛЬНЫЕ ПОЛОЖЕНИЯ</w:t>
      </w:r>
    </w:p>
    <w:p w14:paraId="555D5D2E"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Истечение срока действия настоящего договора не освобождает стороны от исполнения принятых по настоящему договору на себя обязательств в полном объеме.</w:t>
      </w:r>
    </w:p>
    <w:p w14:paraId="79CC969B" w14:textId="77777777" w:rsidR="006A58BF" w:rsidRDefault="00000000">
      <w:pPr>
        <w:numPr>
          <w:ilvl w:val="1"/>
          <w:numId w:val="1"/>
        </w:numPr>
        <w:pBdr>
          <w:top w:val="nil"/>
          <w:left w:val="nil"/>
          <w:bottom w:val="nil"/>
          <w:right w:val="nil"/>
          <w:between w:val="nil"/>
        </w:pBdr>
        <w:shd w:val="clear" w:color="auto" w:fill="FFFFFF"/>
        <w:tabs>
          <w:tab w:val="left" w:pos="466"/>
          <w:tab w:val="left" w:pos="567"/>
        </w:tabs>
        <w:ind w:left="0" w:firstLine="0"/>
        <w:jc w:val="both"/>
        <w:rPr>
          <w:rFonts w:ascii="Calibri" w:eastAsia="Calibri" w:hAnsi="Calibri" w:cs="Calibri"/>
          <w:color w:val="000000"/>
        </w:rPr>
      </w:pPr>
      <w:r>
        <w:rPr>
          <w:rFonts w:ascii="Calibri" w:eastAsia="Calibri" w:hAnsi="Calibri" w:cs="Calibri"/>
          <w:color w:val="000000"/>
        </w:rPr>
        <w:t>В случаях, не предусмотренных настоящим договором, стороны руководствуются действующим законодательством РФ. Стороны договорились, что сканкопии (копии), направленные посредствам электронной связи, факсимильной (телефонной) связи, позволяющей достоверно установить, что документ исходит от стороны по договору (п.2 ст.434 ГК РФ), действительны до получения оригиналов документов. Все дополнения, изменения к настоящему договору оформляются в письменном виде за подписью обеих Сторон договора. Оригиналы документов подписавшая их Сторона обязана выслать ценным письмом с описью вложения и почтовым уведомлением о вручении в течение пяти дней с момента их подписания.</w:t>
      </w:r>
    </w:p>
    <w:p w14:paraId="38BAC3E7"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t xml:space="preserve">Все изменения и дополнения к настоящему договору имеют силу, только в случае, если они совершены в письменной форме и подписаны уполномоченными представителями сторон. </w:t>
      </w:r>
    </w:p>
    <w:p w14:paraId="6FFA37AD" w14:textId="77777777" w:rsidR="006A58BF" w:rsidRDefault="00000000">
      <w:pPr>
        <w:numPr>
          <w:ilvl w:val="1"/>
          <w:numId w:val="1"/>
        </w:numPr>
        <w:pBdr>
          <w:top w:val="nil"/>
          <w:left w:val="nil"/>
          <w:bottom w:val="nil"/>
          <w:right w:val="nil"/>
          <w:between w:val="nil"/>
        </w:pBdr>
        <w:shd w:val="clear" w:color="auto" w:fill="FFFFFF"/>
        <w:tabs>
          <w:tab w:val="left" w:pos="567"/>
        </w:tabs>
        <w:ind w:left="0" w:firstLine="0"/>
        <w:jc w:val="both"/>
        <w:rPr>
          <w:rFonts w:ascii="Calibri" w:eastAsia="Calibri" w:hAnsi="Calibri" w:cs="Calibri"/>
          <w:color w:val="000000"/>
        </w:rPr>
      </w:pPr>
      <w:r>
        <w:rPr>
          <w:rFonts w:ascii="Calibri" w:eastAsia="Calibri" w:hAnsi="Calibri" w:cs="Calibri"/>
          <w:color w:val="000000"/>
        </w:rPr>
        <w:lastRenderedPageBreak/>
        <w:t>Настоящий договор составлен в двух экземплярах, имеющих одинаковую юридическую силу, по одному для каждой из сторон.</w:t>
      </w:r>
    </w:p>
    <w:p w14:paraId="6D36E1FA" w14:textId="77777777" w:rsidR="006A58BF" w:rsidRDefault="00000000">
      <w:pPr>
        <w:numPr>
          <w:ilvl w:val="0"/>
          <w:numId w:val="1"/>
        </w:numPr>
        <w:pBdr>
          <w:top w:val="nil"/>
          <w:left w:val="nil"/>
          <w:bottom w:val="nil"/>
          <w:right w:val="nil"/>
          <w:between w:val="nil"/>
        </w:pBdr>
        <w:shd w:val="clear" w:color="auto" w:fill="FFFFFF"/>
        <w:jc w:val="center"/>
        <w:rPr>
          <w:rFonts w:ascii="Calibri" w:eastAsia="Calibri" w:hAnsi="Calibri" w:cs="Calibri"/>
          <w:color w:val="000000"/>
        </w:rPr>
      </w:pPr>
      <w:r>
        <w:rPr>
          <w:rFonts w:ascii="Calibri" w:eastAsia="Calibri" w:hAnsi="Calibri" w:cs="Calibri"/>
          <w:color w:val="000000"/>
        </w:rPr>
        <w:t>ЮРИДИЧЕСКИЕ АДРЕСА И РЕКВИЗИТЫ СТОРОН</w:t>
      </w:r>
    </w:p>
    <w:p w14:paraId="6D883704" w14:textId="77777777" w:rsidR="006A58BF" w:rsidRDefault="006A58BF">
      <w:pPr>
        <w:rPr>
          <w:rFonts w:ascii="Calibri" w:eastAsia="Calibri" w:hAnsi="Calibri" w:cs="Calibri"/>
        </w:rPr>
      </w:pPr>
    </w:p>
    <w:sectPr w:rsidR="006A58BF">
      <w:headerReference w:type="default" r:id="rId8"/>
      <w:footerReference w:type="default" r:id="rId9"/>
      <w:pgSz w:w="11906" w:h="16838"/>
      <w:pgMar w:top="1134" w:right="567" w:bottom="907" w:left="1134" w:header="85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A5E32" w14:textId="77777777" w:rsidR="00A87D3C" w:rsidRDefault="00A87D3C">
      <w:r>
        <w:separator/>
      </w:r>
    </w:p>
  </w:endnote>
  <w:endnote w:type="continuationSeparator" w:id="0">
    <w:p w14:paraId="7062842B" w14:textId="77777777" w:rsidR="00A87D3C" w:rsidRDefault="00A87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charset w:val="00"/>
    <w:family w:val="auto"/>
    <w:pitch w:val="default"/>
    <w:embedRegular r:id="rId1" w:fontKey="{580D9DC4-EFFE-4F51-A91E-88C93FA1668C}"/>
    <w:embedBold r:id="rId2" w:fontKey="{55D0CA92-9977-4E52-A5C4-1E4FF595B5F6}"/>
  </w:font>
  <w:font w:name="Times New Roman">
    <w:panose1 w:val="02020603050405020304"/>
    <w:charset w:val="CC"/>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embedRegular r:id="rId3" w:fontKey="{403ECCA5-DD77-4236-B6F2-32204FDD7D43}"/>
  </w:font>
  <w:font w:name="Tahoma">
    <w:panose1 w:val="020B0604030504040204"/>
    <w:charset w:val="CC"/>
    <w:family w:val="swiss"/>
    <w:pitch w:val="variable"/>
    <w:sig w:usb0="E1002EFF" w:usb1="C000605B" w:usb2="00000029" w:usb3="00000000" w:csb0="000101FF" w:csb1="00000000"/>
    <w:embedRegular r:id="rId4" w:fontKey="{5C16FE75-981B-409F-9320-282E7F1670B1}"/>
  </w:font>
  <w:font w:name="Calibri">
    <w:panose1 w:val="020F0502020204030204"/>
    <w:charset w:val="CC"/>
    <w:family w:val="swiss"/>
    <w:pitch w:val="variable"/>
    <w:sig w:usb0="E4002EFF" w:usb1="C000247B" w:usb2="00000009" w:usb3="00000000" w:csb0="000001FF" w:csb1="00000000"/>
    <w:embedRegular r:id="rId5" w:fontKey="{C0115F45-F861-4B5B-A3F7-EBE713EB87E6}"/>
    <w:embedBold r:id="rId6" w:fontKey="{F1B1B481-6901-44A1-A29E-0FCEC55E22EF}"/>
  </w:font>
  <w:font w:name="Georgia">
    <w:panose1 w:val="02040502050405020303"/>
    <w:charset w:val="CC"/>
    <w:family w:val="roman"/>
    <w:pitch w:val="variable"/>
    <w:sig w:usb0="00000287" w:usb1="00000000" w:usb2="00000000" w:usb3="00000000" w:csb0="0000009F" w:csb1="00000000"/>
    <w:embedRegular r:id="rId7" w:fontKey="{249FE354-E12D-46CD-9E8E-2B2B82D5D198}"/>
    <w:embedItalic r:id="rId8" w:fontKey="{4014B4C5-C779-4419-B760-553A7953849E}"/>
  </w:font>
  <w:font w:name="Cambria">
    <w:panose1 w:val="02040503050406030204"/>
    <w:charset w:val="CC"/>
    <w:family w:val="roman"/>
    <w:pitch w:val="variable"/>
    <w:sig w:usb0="E00006FF" w:usb1="420024FF" w:usb2="02000000" w:usb3="00000000" w:csb0="0000019F" w:csb1="00000000"/>
    <w:embedRegular r:id="rId9" w:fontKey="{0875A953-ADB8-4B95-B3E4-6B773C7E1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C3272" w14:textId="77777777" w:rsidR="006A58BF" w:rsidRDefault="00000000">
    <w:pPr>
      <w:pBdr>
        <w:top w:val="nil"/>
        <w:left w:val="nil"/>
        <w:bottom w:val="nil"/>
        <w:right w:val="nil"/>
        <w:between w:val="nil"/>
      </w:pBdr>
      <w:tabs>
        <w:tab w:val="center" w:pos="4677"/>
        <w:tab w:val="right" w:pos="9355"/>
      </w:tabs>
      <w:ind w:right="360"/>
      <w:rPr>
        <w:color w:val="000000"/>
      </w:rPr>
    </w:pPr>
    <w:r>
      <w:rPr>
        <w:noProof/>
      </w:rPr>
      <mc:AlternateContent>
        <mc:Choice Requires="wpg">
          <w:drawing>
            <wp:anchor distT="0" distB="0" distL="0" distR="0" simplePos="0" relativeHeight="251658240" behindDoc="0" locked="0" layoutInCell="1" hidden="0" allowOverlap="1" wp14:anchorId="696672DF" wp14:editId="1A51D152">
              <wp:simplePos x="0" y="0"/>
              <wp:positionH relativeFrom="column">
                <wp:posOffset>6400800</wp:posOffset>
              </wp:positionH>
              <wp:positionV relativeFrom="paragraph">
                <wp:posOffset>0</wp:posOffset>
              </wp:positionV>
              <wp:extent cx="75565" cy="163830"/>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313240" y="3703140"/>
                        <a:ext cx="65520" cy="153720"/>
                      </a:xfrm>
                      <a:prstGeom prst="rect">
                        <a:avLst/>
                      </a:prstGeom>
                      <a:noFill/>
                      <a:ln>
                        <a:noFill/>
                      </a:ln>
                    </wps:spPr>
                    <wps:txbx>
                      <w:txbxContent>
                        <w:p w14:paraId="4FD7F760" w14:textId="77777777" w:rsidR="006A58BF" w:rsidRDefault="00000000">
                          <w:pPr>
                            <w:textDirection w:val="btLr"/>
                          </w:pPr>
                          <w:r>
                            <w:rPr>
                              <w:color w:val="000000"/>
                              <w:sz w:val="28"/>
                            </w:rPr>
                            <w:t>PAGE7</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6400800</wp:posOffset>
              </wp:positionH>
              <wp:positionV relativeFrom="paragraph">
                <wp:posOffset>0</wp:posOffset>
              </wp:positionV>
              <wp:extent cx="75565" cy="16383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5565" cy="16383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DC030" w14:textId="77777777" w:rsidR="00A87D3C" w:rsidRDefault="00A87D3C">
      <w:r>
        <w:separator/>
      </w:r>
    </w:p>
  </w:footnote>
  <w:footnote w:type="continuationSeparator" w:id="0">
    <w:p w14:paraId="1589BD43" w14:textId="77777777" w:rsidR="00A87D3C" w:rsidRDefault="00A87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30B9" w14:textId="77777777" w:rsidR="006A58BF" w:rsidRDefault="00000000">
    <w:pPr>
      <w:pBdr>
        <w:top w:val="nil"/>
        <w:left w:val="nil"/>
        <w:bottom w:val="nil"/>
        <w:right w:val="nil"/>
        <w:between w:val="nil"/>
      </w:pBdr>
      <w:tabs>
        <w:tab w:val="center" w:pos="4677"/>
        <w:tab w:val="right" w:pos="9355"/>
      </w:tabs>
      <w:rPr>
        <w:b/>
        <w:color w:val="FF0000"/>
      </w:rPr>
    </w:pPr>
    <w:r>
      <w:rPr>
        <w:b/>
        <w:color w:val="FF0000"/>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1412D"/>
    <w:multiLevelType w:val="multilevel"/>
    <w:tmpl w:val="551A573C"/>
    <w:lvl w:ilvl="0">
      <w:start w:val="4"/>
      <w:numFmt w:val="decimal"/>
      <w:lvlText w:val="%1."/>
      <w:lvlJc w:val="left"/>
      <w:pPr>
        <w:ind w:left="720" w:hanging="360"/>
      </w:pPr>
    </w:lvl>
    <w:lvl w:ilvl="1">
      <w:start w:val="1"/>
      <w:numFmt w:val="decimal"/>
      <w:lvlText w:val="%1.%2."/>
      <w:lvlJc w:val="left"/>
      <w:pPr>
        <w:ind w:left="1065" w:hanging="7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3BF56D8B"/>
    <w:multiLevelType w:val="multilevel"/>
    <w:tmpl w:val="5F5CA83A"/>
    <w:lvl w:ilvl="0">
      <w:start w:val="5"/>
      <w:numFmt w:val="decimal"/>
      <w:lvlText w:val="%1."/>
      <w:lvlJc w:val="left"/>
      <w:pPr>
        <w:ind w:left="720" w:hanging="360"/>
      </w:pPr>
    </w:lvl>
    <w:lvl w:ilvl="1">
      <w:start w:val="1"/>
      <w:numFmt w:val="decimal"/>
      <w:lvlText w:val="%1.%2."/>
      <w:lvlJc w:val="left"/>
      <w:pPr>
        <w:ind w:left="1065" w:hanging="7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7FA11951"/>
    <w:multiLevelType w:val="multilevel"/>
    <w:tmpl w:val="01FA0AFE"/>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146121363">
    <w:abstractNumId w:val="1"/>
  </w:num>
  <w:num w:numId="2" w16cid:durableId="2012755832">
    <w:abstractNumId w:val="0"/>
  </w:num>
  <w:num w:numId="3" w16cid:durableId="1224214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8BF"/>
    <w:rsid w:val="000545BC"/>
    <w:rsid w:val="000F7D5E"/>
    <w:rsid w:val="001A20CA"/>
    <w:rsid w:val="00303A25"/>
    <w:rsid w:val="003B7955"/>
    <w:rsid w:val="0040747A"/>
    <w:rsid w:val="00444D30"/>
    <w:rsid w:val="004C5F64"/>
    <w:rsid w:val="004F0E77"/>
    <w:rsid w:val="00505EE7"/>
    <w:rsid w:val="00511C3A"/>
    <w:rsid w:val="00512824"/>
    <w:rsid w:val="00610BB3"/>
    <w:rsid w:val="006A58BF"/>
    <w:rsid w:val="008202F4"/>
    <w:rsid w:val="00844C59"/>
    <w:rsid w:val="0085106F"/>
    <w:rsid w:val="00872556"/>
    <w:rsid w:val="008E3A20"/>
    <w:rsid w:val="00904491"/>
    <w:rsid w:val="00940D31"/>
    <w:rsid w:val="00945620"/>
    <w:rsid w:val="009814C1"/>
    <w:rsid w:val="009B1870"/>
    <w:rsid w:val="00A87D3C"/>
    <w:rsid w:val="00B67437"/>
    <w:rsid w:val="00BA6C13"/>
    <w:rsid w:val="00CF1032"/>
    <w:rsid w:val="00D21102"/>
    <w:rsid w:val="00DC2DAD"/>
    <w:rsid w:val="00E617D4"/>
    <w:rsid w:val="00E7572B"/>
    <w:rsid w:val="00EA3624"/>
    <w:rsid w:val="00F464D8"/>
    <w:rsid w:val="00F965D2"/>
    <w:rsid w:val="00F9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F25DE"/>
  <w15:docId w15:val="{EBE330F9-BBD4-489F-8F8C-D03B169B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61A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uiPriority w:val="10"/>
    <w:qFormat/>
    <w:pPr>
      <w:keepNext/>
      <w:spacing w:before="240" w:after="120"/>
    </w:pPr>
    <w:rPr>
      <w:rFonts w:ascii="Liberation Sans" w:eastAsia="Microsoft YaHei" w:hAnsi="Liberation Sans" w:cs="Arial"/>
      <w:sz w:val="28"/>
      <w:szCs w:val="28"/>
    </w:rPr>
  </w:style>
  <w:style w:type="character" w:customStyle="1" w:styleId="a5">
    <w:name w:val="Основной текст Знак"/>
    <w:basedOn w:val="a0"/>
    <w:uiPriority w:val="99"/>
    <w:qFormat/>
    <w:rPr>
      <w:sz w:val="20"/>
      <w:szCs w:val="20"/>
    </w:rPr>
  </w:style>
  <w:style w:type="character" w:customStyle="1" w:styleId="a6">
    <w:name w:val="Основной текст с отступом Знак"/>
    <w:basedOn w:val="a0"/>
    <w:uiPriority w:val="99"/>
    <w:qFormat/>
    <w:rPr>
      <w:sz w:val="20"/>
      <w:szCs w:val="20"/>
    </w:rPr>
  </w:style>
  <w:style w:type="character" w:customStyle="1" w:styleId="a7">
    <w:name w:val="Текст выноски Знак"/>
    <w:basedOn w:val="a0"/>
    <w:uiPriority w:val="99"/>
    <w:qFormat/>
    <w:rPr>
      <w:sz w:val="2"/>
      <w:szCs w:val="2"/>
    </w:rPr>
  </w:style>
  <w:style w:type="character" w:customStyle="1" w:styleId="a8">
    <w:name w:val="Нижний колонтитул Знак"/>
    <w:basedOn w:val="a0"/>
    <w:uiPriority w:val="99"/>
    <w:qFormat/>
    <w:rPr>
      <w:sz w:val="20"/>
      <w:szCs w:val="20"/>
    </w:rPr>
  </w:style>
  <w:style w:type="character" w:styleId="a9">
    <w:name w:val="page number"/>
    <w:basedOn w:val="a0"/>
    <w:uiPriority w:val="99"/>
    <w:qFormat/>
  </w:style>
  <w:style w:type="character" w:customStyle="1" w:styleId="ListLabel1">
    <w:name w:val="ListLabel 1"/>
    <w:qFormat/>
    <w:rPr>
      <w:b w:val="0"/>
    </w:rPr>
  </w:style>
  <w:style w:type="character" w:customStyle="1" w:styleId="ListLabel2">
    <w:name w:val="ListLabel 2"/>
    <w:qFormat/>
    <w:rPr>
      <w:b w:val="0"/>
    </w:rPr>
  </w:style>
  <w:style w:type="character" w:customStyle="1" w:styleId="ListLabel3">
    <w:name w:val="ListLabel 3"/>
    <w:qFormat/>
    <w:rPr>
      <w:b w:val="0"/>
    </w:rPr>
  </w:style>
  <w:style w:type="character" w:customStyle="1" w:styleId="ListLabel4">
    <w:name w:val="ListLabel 4"/>
    <w:qFormat/>
    <w:rPr>
      <w:b w:val="0"/>
    </w:rPr>
  </w:style>
  <w:style w:type="character" w:customStyle="1" w:styleId="ListLabel5">
    <w:name w:val="ListLabel 5"/>
    <w:qFormat/>
    <w:rPr>
      <w:b w:val="0"/>
    </w:rPr>
  </w:style>
  <w:style w:type="character" w:customStyle="1" w:styleId="ListLabel6">
    <w:name w:val="ListLabel 6"/>
    <w:qFormat/>
    <w:rPr>
      <w:b w:val="0"/>
    </w:rPr>
  </w:style>
  <w:style w:type="character" w:customStyle="1" w:styleId="ListLabel7">
    <w:name w:val="ListLabel 7"/>
    <w:qFormat/>
    <w:rPr>
      <w:b w:val="0"/>
    </w:rPr>
  </w:style>
  <w:style w:type="character" w:customStyle="1" w:styleId="ListLabel8">
    <w:name w:val="ListLabel 8"/>
    <w:qFormat/>
    <w:rPr>
      <w:b w:val="0"/>
    </w:rPr>
  </w:style>
  <w:style w:type="character" w:customStyle="1" w:styleId="ListLabel9">
    <w:name w:val="ListLabel 9"/>
    <w:qFormat/>
    <w:rPr>
      <w:b w:val="0"/>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b w:val="0"/>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b w:val="0"/>
    </w:rPr>
  </w:style>
  <w:style w:type="paragraph" w:styleId="a4">
    <w:name w:val="Body Text"/>
    <w:basedOn w:val="a"/>
    <w:uiPriority w:val="99"/>
    <w:pPr>
      <w:jc w:val="both"/>
    </w:pPr>
    <w:rPr>
      <w:rFonts w:ascii="Arial" w:hAnsi="Arial" w:cs="Arial"/>
      <w:sz w:val="22"/>
      <w:szCs w:val="22"/>
    </w:rPr>
  </w:style>
  <w:style w:type="paragraph" w:styleId="aa">
    <w:name w:val="List"/>
    <w:basedOn w:val="a4"/>
  </w:style>
  <w:style w:type="paragraph" w:styleId="ab">
    <w:name w:val="caption"/>
    <w:basedOn w:val="a"/>
    <w:uiPriority w:val="99"/>
    <w:qFormat/>
    <w:pPr>
      <w:jc w:val="center"/>
    </w:pPr>
    <w:rPr>
      <w:b/>
      <w:sz w:val="24"/>
      <w:szCs w:val="24"/>
    </w:rPr>
  </w:style>
  <w:style w:type="paragraph" w:styleId="ac">
    <w:name w:val="index heading"/>
    <w:basedOn w:val="a"/>
    <w:qFormat/>
    <w:pPr>
      <w:suppressLineNumbers/>
    </w:pPr>
    <w:rPr>
      <w:rFonts w:cs="Arial"/>
    </w:rPr>
  </w:style>
  <w:style w:type="paragraph" w:styleId="ad">
    <w:name w:val="Body Text Indent"/>
    <w:basedOn w:val="a"/>
    <w:uiPriority w:val="99"/>
    <w:pPr>
      <w:ind w:left="360"/>
      <w:jc w:val="both"/>
    </w:pPr>
    <w:rPr>
      <w:rFonts w:ascii="Book Antiqua" w:hAnsi="Book Antiqua" w:cs="Book Antiqua"/>
      <w:sz w:val="22"/>
      <w:szCs w:val="22"/>
    </w:rPr>
  </w:style>
  <w:style w:type="paragraph" w:customStyle="1" w:styleId="western">
    <w:name w:val="western"/>
    <w:basedOn w:val="a"/>
    <w:uiPriority w:val="99"/>
    <w:qFormat/>
    <w:pPr>
      <w:spacing w:beforeAutospacing="1" w:afterAutospacing="1"/>
    </w:pPr>
    <w:rPr>
      <w:sz w:val="24"/>
      <w:szCs w:val="24"/>
    </w:rPr>
  </w:style>
  <w:style w:type="paragraph" w:styleId="ae">
    <w:name w:val="Balloon Text"/>
    <w:basedOn w:val="a"/>
    <w:uiPriority w:val="99"/>
    <w:qFormat/>
    <w:rPr>
      <w:rFonts w:ascii="Tahoma" w:hAnsi="Tahoma" w:cs="Tahoma"/>
      <w:sz w:val="16"/>
      <w:szCs w:val="16"/>
    </w:rPr>
  </w:style>
  <w:style w:type="paragraph" w:customStyle="1" w:styleId="ConsNormal">
    <w:name w:val="ConsNormal"/>
    <w:uiPriority w:val="99"/>
    <w:qFormat/>
    <w:pPr>
      <w:ind w:right="19772" w:firstLine="720"/>
    </w:pPr>
    <w:rPr>
      <w:rFonts w:ascii="Arial" w:hAnsi="Arial" w:cs="Arial"/>
    </w:rPr>
  </w:style>
  <w:style w:type="paragraph" w:styleId="af">
    <w:name w:val="List Paragraph"/>
    <w:basedOn w:val="a"/>
    <w:uiPriority w:val="99"/>
    <w:qFormat/>
    <w:pPr>
      <w:spacing w:after="200" w:line="276" w:lineRule="auto"/>
      <w:ind w:left="720"/>
    </w:pPr>
    <w:rPr>
      <w:rFonts w:ascii="Calibri" w:hAnsi="Calibri" w:cs="Calibri"/>
      <w:sz w:val="22"/>
      <w:szCs w:val="22"/>
    </w:rPr>
  </w:style>
  <w:style w:type="paragraph" w:styleId="af0">
    <w:name w:val="footer"/>
    <w:basedOn w:val="a"/>
    <w:uiPriority w:val="99"/>
    <w:pPr>
      <w:tabs>
        <w:tab w:val="center" w:pos="4677"/>
        <w:tab w:val="right" w:pos="9355"/>
      </w:tabs>
    </w:pPr>
  </w:style>
  <w:style w:type="paragraph" w:styleId="af1">
    <w:name w:val="No Spacing"/>
    <w:uiPriority w:val="1"/>
    <w:qFormat/>
    <w:rPr>
      <w:sz w:val="24"/>
      <w:szCs w:val="24"/>
      <w:lang w:val="cs-CZ" w:eastAsia="cs-CZ"/>
    </w:rPr>
  </w:style>
  <w:style w:type="paragraph" w:styleId="af2">
    <w:name w:val="Normal (Web)"/>
    <w:basedOn w:val="a"/>
    <w:uiPriority w:val="99"/>
    <w:qFormat/>
    <w:pPr>
      <w:spacing w:beforeAutospacing="1" w:afterAutospacing="1"/>
    </w:pPr>
    <w:rPr>
      <w:sz w:val="24"/>
      <w:szCs w:val="24"/>
    </w:rPr>
  </w:style>
  <w:style w:type="paragraph" w:customStyle="1" w:styleId="af3">
    <w:name w:val="Содержимое врезки"/>
    <w:basedOn w:val="a"/>
    <w:qFormat/>
  </w:style>
  <w:style w:type="table" w:styleId="af4">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semiHidden/>
    <w:unhideWhenUsed/>
    <w:rsid w:val="00621E22"/>
    <w:rPr>
      <w:color w:val="0000FF"/>
      <w:u w:val="single"/>
    </w:rPr>
  </w:style>
  <w:style w:type="paragraph" w:styleId="af6">
    <w:name w:val="header"/>
    <w:basedOn w:val="a"/>
    <w:link w:val="af7"/>
    <w:uiPriority w:val="99"/>
    <w:unhideWhenUsed/>
    <w:rsid w:val="00F1745F"/>
    <w:pPr>
      <w:tabs>
        <w:tab w:val="center" w:pos="4677"/>
        <w:tab w:val="right" w:pos="9355"/>
      </w:tabs>
    </w:pPr>
  </w:style>
  <w:style w:type="character" w:customStyle="1" w:styleId="af7">
    <w:name w:val="Верхний колонтитул Знак"/>
    <w:basedOn w:val="a0"/>
    <w:link w:val="af6"/>
    <w:uiPriority w:val="99"/>
    <w:rsid w:val="00F1745F"/>
    <w:rPr>
      <w:rFonts w:ascii="Carlito" w:hAnsi="Carlito"/>
      <w:szCs w:val="20"/>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36DlU9jpKlvr208YDQkjekZmA==">CgMxLjAyCGguZ2pkZ3hzMgloLjMwajB6bGw4AHIhMXpTYUFlZ3dKWmlWRkdhMno3YTdGRUVmaE9TZFBOeF85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1916</Words>
  <Characters>10925</Characters>
  <Application>Microsoft Office Word</Application>
  <DocSecurity>0</DocSecurity>
  <Lines>91</Lines>
  <Paragraphs>25</Paragraphs>
  <ScaleCrop>false</ScaleCrop>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Иван Т</cp:lastModifiedBy>
  <cp:revision>16</cp:revision>
  <dcterms:created xsi:type="dcterms:W3CDTF">2023-06-09T07:21:00Z</dcterms:created>
  <dcterms:modified xsi:type="dcterms:W3CDTF">2024-07-19T08:01:00Z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