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397"/>
        <w:gridCol w:w="49"/>
        <w:gridCol w:w="92"/>
        <w:gridCol w:w="142"/>
        <w:gridCol w:w="284"/>
        <w:gridCol w:w="141"/>
        <w:gridCol w:w="426"/>
        <w:gridCol w:w="283"/>
        <w:gridCol w:w="101"/>
        <w:gridCol w:w="466"/>
        <w:gridCol w:w="142"/>
        <w:gridCol w:w="283"/>
        <w:gridCol w:w="5796"/>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Открытый аукцион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4E065F"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6" w:history="1">
              <w:r w:rsidR="007C5626" w:rsidRPr="007C1311">
                <w:rPr>
                  <w:rStyle w:val="a4"/>
                  <w:rFonts w:ascii="Times New Roman" w:eastAsia="SimSun" w:hAnsi="Times New Roman" w:cs="Mangal"/>
                  <w:kern w:val="1"/>
                  <w:sz w:val="20"/>
                  <w:szCs w:val="20"/>
                  <w:lang w:val="en-US" w:eastAsia="zh-CN" w:bidi="hi-IN"/>
                </w:rPr>
                <w:t>www.</w:t>
              </w:r>
              <w:r w:rsidR="007C5626" w:rsidRPr="007C1311">
                <w:rPr>
                  <w:rStyle w:val="a4"/>
                  <w:rFonts w:ascii="Times New Roman" w:eastAsia="SimSun" w:hAnsi="Times New Roman" w:cs="Mangal"/>
                  <w:kern w:val="1"/>
                  <w:sz w:val="20"/>
                  <w:szCs w:val="20"/>
                  <w:shd w:val="clear" w:color="auto" w:fill="FFFF00"/>
                  <w:lang w:val="en-US" w:eastAsia="zh-CN" w:bidi="hi-IN"/>
                </w:rPr>
                <w:t>etp.cdtrf.ru</w:t>
              </w:r>
            </w:hyperlink>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3F3F3F"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F3F3F">
              <w:rPr>
                <w:rFonts w:ascii="Times New Roman" w:eastAsia="SimSun" w:hAnsi="Times New Roman" w:cs="Mangal"/>
                <w:kern w:val="1"/>
                <w:sz w:val="20"/>
                <w:szCs w:val="20"/>
                <w:lang w:eastAsia="zh-CN" w:bidi="hi-IN"/>
              </w:rPr>
              <w:t>Закупка медицинского оборудования для нужд ГБУЗ ВО МСП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00505ABD" w:rsidRPr="00505ABD">
              <w:rPr>
                <w:rFonts w:ascii="Times New Roman" w:eastAsia="SimSun" w:hAnsi="Times New Roman" w:cs="Mangal"/>
                <w:kern w:val="1"/>
                <w:sz w:val="20"/>
                <w:szCs w:val="20"/>
                <w:lang w:eastAsia="zh-CN" w:bidi="hi-IN"/>
              </w:rPr>
              <w:t>до 25.06.2019 года</w:t>
            </w:r>
          </w:p>
        </w:tc>
      </w:tr>
      <w:tr w:rsidR="007C5626" w:rsidRPr="007C5626" w:rsidTr="00526470">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5"/>
            <w:tcBorders>
              <w:left w:val="single" w:sz="2" w:space="0" w:color="000000"/>
              <w:bottom w:val="single" w:sz="2" w:space="0" w:color="000000"/>
              <w:right w:val="single" w:sz="2" w:space="0" w:color="000000"/>
            </w:tcBorders>
          </w:tcPr>
          <w:p w:rsidR="007C5626" w:rsidRPr="00CC3B27" w:rsidRDefault="007C1311"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1 088 633 (Один миллион восемьдесят восемь тысяч шестьсот тридцать три) рубля 28 копеек</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hyperlink r:id="rId7" w:history="1">
              <w:r w:rsidRPr="007C1311">
                <w:rPr>
                  <w:rStyle w:val="a4"/>
                  <w:rFonts w:ascii="Times New Roman" w:eastAsia="SimSun" w:hAnsi="Times New Roman" w:cs="Mangal"/>
                  <w:kern w:val="1"/>
                  <w:sz w:val="20"/>
                  <w:szCs w:val="20"/>
                  <w:lang w:val="en-US" w:eastAsia="zh-CN" w:bidi="hi-IN"/>
                </w:rPr>
                <w:t>www</w:t>
              </w:r>
              <w:r w:rsidRPr="007C1311">
                <w:rPr>
                  <w:rStyle w:val="a4"/>
                  <w:rFonts w:ascii="Times New Roman" w:eastAsia="SimSun" w:hAnsi="Times New Roman" w:cs="Mangal"/>
                  <w:kern w:val="1"/>
                  <w:sz w:val="20"/>
                  <w:szCs w:val="2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etp</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cdtrf</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ru</w:t>
              </w:r>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7C1311">
              <w:rPr>
                <w:rFonts w:ascii="Times New Roman" w:eastAsia="SimSun" w:hAnsi="Times New Roman" w:cs="Mangal"/>
                <w:kern w:val="1"/>
                <w:sz w:val="20"/>
                <w:szCs w:val="20"/>
                <w:lang w:eastAsia="zh-CN" w:bidi="hi-IN"/>
              </w:rPr>
              <w:t>22</w:t>
            </w:r>
            <w:r w:rsidR="00375143">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w:t>
            </w:r>
            <w:r w:rsidR="001A7BA0">
              <w:rPr>
                <w:rFonts w:ascii="Times New Roman" w:eastAsia="SimSun" w:hAnsi="Times New Roman" w:cs="Mangal"/>
                <w:kern w:val="1"/>
                <w:sz w:val="20"/>
                <w:szCs w:val="20"/>
                <w:lang w:eastAsia="zh-CN" w:bidi="hi-IN"/>
              </w:rPr>
              <w:t>1</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CB11C8">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sidR="004E065F">
              <w:rPr>
                <w:rFonts w:ascii="Times New Roman" w:eastAsia="SimSun" w:hAnsi="Times New Roman" w:cs="Mangal"/>
                <w:kern w:val="1"/>
                <w:sz w:val="20"/>
                <w:szCs w:val="20"/>
                <w:lang w:eastAsia="zh-CN" w:bidi="hi-IN"/>
              </w:rPr>
              <w:t>3</w:t>
            </w:r>
            <w:r w:rsidR="007C1311">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7C1311">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15:</w:t>
            </w:r>
            <w:r w:rsidR="007C1311">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7C1311">
              <w:rPr>
                <w:rFonts w:ascii="Times New Roman" w:eastAsia="Times New Roman" w:hAnsi="Times New Roman" w:cs="Times New Roman"/>
                <w:kern w:val="1"/>
                <w:sz w:val="20"/>
                <w:szCs w:val="20"/>
                <w:lang w:eastAsia="zh-CN"/>
              </w:rPr>
              <w:t>5</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sidR="007C1311">
              <w:rPr>
                <w:rFonts w:ascii="Times New Roman" w:eastAsia="Times New Roman" w:hAnsi="Times New Roman" w:cs="Times New Roman"/>
                <w:kern w:val="1"/>
                <w:sz w:val="20"/>
                <w:szCs w:val="20"/>
                <w:shd w:val="clear" w:color="auto" w:fill="33FF99"/>
                <w:lang w:eastAsia="zh-CN"/>
              </w:rPr>
              <w:t>08</w:t>
            </w:r>
            <w:r w:rsidRPr="007C5626">
              <w:rPr>
                <w:rFonts w:ascii="Times New Roman" w:eastAsia="Times New Roman" w:hAnsi="Times New Roman" w:cs="Times New Roman"/>
                <w:kern w:val="1"/>
                <w:sz w:val="20"/>
                <w:szCs w:val="20"/>
                <w:shd w:val="clear" w:color="auto" w:fill="33FF99"/>
                <w:lang w:eastAsia="zh-CN"/>
              </w:rPr>
              <w:t xml:space="preserve">» </w:t>
            </w:r>
            <w:r w:rsidR="007C1311">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sidR="007C1311">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6687" w:type="dxa"/>
            <w:gridSpan w:val="4"/>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505ABD">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8"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7C5626" w:rsidRPr="007C5626" w:rsidTr="00CB11C8">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397" w:type="dxa"/>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205"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1A7BA0">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sidR="00505ABD">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w:t>
            </w:r>
            <w:r w:rsidR="00375143">
              <w:rPr>
                <w:rFonts w:ascii="Times New Roman" w:eastAsia="Times New Roman" w:hAnsi="Times New Roman" w:cs="Times New Roman"/>
                <w:kern w:val="1"/>
                <w:sz w:val="20"/>
                <w:szCs w:val="20"/>
                <w:lang w:eastAsia="zh-CN"/>
              </w:rPr>
              <w:t>2</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7"/>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hyperlink r:id="rId9" w:history="1">
              <w:r w:rsidRPr="00505ABD">
                <w:rPr>
                  <w:rStyle w:val="a4"/>
                  <w:rFonts w:ascii="Times New Roman" w:eastAsia="SimSun" w:hAnsi="Times New Roman" w:cs="Mangal"/>
                  <w:kern w:val="1"/>
                  <w:sz w:val="20"/>
                  <w:szCs w:val="20"/>
                  <w:lang w:val="en-US" w:eastAsia="zh-CN" w:bidi="hi-IN"/>
                </w:rPr>
                <w:t>www</w:t>
              </w:r>
              <w:r w:rsidRPr="00505ABD">
                <w:rPr>
                  <w:rStyle w:val="a4"/>
                  <w:rFonts w:ascii="Times New Roman" w:eastAsia="SimSun" w:hAnsi="Times New Roman" w:cs="Mangal"/>
                  <w:kern w:val="1"/>
                  <w:sz w:val="20"/>
                  <w:szCs w:val="2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etp</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cdtrf</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ru</w:t>
              </w:r>
              <w:bookmarkEnd w:id="2"/>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FF479C">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23" w:type="dxa"/>
            <w:gridSpan w:val="11"/>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6079" w:type="dxa"/>
            <w:gridSpan w:val="2"/>
            <w:tcBorders>
              <w:top w:val="single" w:sz="4" w:space="0" w:color="000000"/>
              <w:left w:val="single" w:sz="2" w:space="0" w:color="000000"/>
              <w:bottom w:val="single" w:sz="2" w:space="0" w:color="000000"/>
              <w:right w:val="single" w:sz="2"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CB11C8"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843</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210</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21</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0" w:history="1">
              <w:r w:rsidRPr="00505ABD">
                <w:rPr>
                  <w:rStyle w:val="a4"/>
                  <w:rFonts w:ascii="Times New Roman" w:eastAsia="SimSun" w:hAnsi="Times New Roman" w:cs="Mangal"/>
                  <w:kern w:val="1"/>
                  <w:sz w:val="20"/>
                  <w:szCs w:val="20"/>
                  <w:shd w:val="clear" w:color="auto" w:fill="FFFF00"/>
                  <w:lang w:val="en-US" w:eastAsia="zh-CN" w:bidi="hi-IN"/>
                </w:rPr>
                <w:t>torgi@greentau.ru</w:t>
              </w:r>
            </w:hyperlink>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CB11C8">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25"/>
        <w:gridCol w:w="16"/>
        <w:gridCol w:w="55"/>
        <w:gridCol w:w="638"/>
        <w:gridCol w:w="283"/>
        <w:gridCol w:w="567"/>
        <w:gridCol w:w="1572"/>
        <w:gridCol w:w="1830"/>
        <w:gridCol w:w="178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11"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Открытый аукцион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rsidR="007C5626" w:rsidRPr="007C5626" w:rsidRDefault="004E065F"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12" w:history="1">
              <w:r w:rsidR="007C5626" w:rsidRPr="00505ABD">
                <w:rPr>
                  <w:rStyle w:val="a4"/>
                  <w:rFonts w:ascii="Times New Roman" w:eastAsia="SimSun" w:hAnsi="Times New Roman" w:cs="Mangal"/>
                  <w:kern w:val="1"/>
                  <w:sz w:val="20"/>
                  <w:szCs w:val="20"/>
                  <w:lang w:val="en-US" w:eastAsia="zh-CN" w:bidi="hi-IN"/>
                </w:rPr>
                <w:t>www.</w:t>
              </w:r>
              <w:r w:rsidR="007C5626" w:rsidRPr="00505ABD">
                <w:rPr>
                  <w:rStyle w:val="a4"/>
                  <w:rFonts w:ascii="Times New Roman" w:eastAsia="SimSun" w:hAnsi="Times New Roman" w:cs="Mangal"/>
                  <w:kern w:val="1"/>
                  <w:sz w:val="20"/>
                  <w:szCs w:val="20"/>
                  <w:shd w:val="clear" w:color="auto" w:fill="FFFF00"/>
                  <w:lang w:val="en-US" w:eastAsia="zh-CN" w:bidi="hi-IN"/>
                </w:rPr>
                <w:t>etp.cdtrf.ru</w:t>
              </w:r>
            </w:hyperlink>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F3F3F">
              <w:rPr>
                <w:rFonts w:ascii="Times New Roman" w:eastAsia="SimSun" w:hAnsi="Times New Roman" w:cs="Mangal"/>
                <w:kern w:val="1"/>
                <w:sz w:val="20"/>
                <w:szCs w:val="20"/>
                <w:lang w:eastAsia="zh-CN" w:bidi="hi-IN"/>
              </w:rPr>
              <w:t>Закупка медицинского оборудования для нужд ГБУЗ ВО МСП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2030C5"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2030C5">
              <w:rPr>
                <w:rFonts w:ascii="Times New Roman" w:eastAsia="SimSun" w:hAnsi="Times New Roman" w:cs="Mangal"/>
                <w:kern w:val="1"/>
                <w:sz w:val="20"/>
                <w:szCs w:val="20"/>
                <w:lang w:eastAsia="zh-CN" w:bidi="hi-IN"/>
              </w:rPr>
              <w:t>Срок поставки товара:</w:t>
            </w:r>
          </w:p>
        </w:tc>
        <w:tc>
          <w:tcPr>
            <w:tcW w:w="6670" w:type="dxa"/>
            <w:gridSpan w:val="6"/>
            <w:tcBorders>
              <w:left w:val="single" w:sz="2" w:space="0" w:color="000000"/>
              <w:bottom w:val="single" w:sz="2" w:space="0" w:color="000000"/>
              <w:right w:val="single" w:sz="2" w:space="0" w:color="000000"/>
            </w:tcBorders>
          </w:tcPr>
          <w:p w:rsidR="00505ABD" w:rsidRPr="002030C5" w:rsidRDefault="00505ABD"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Pr="00505ABD">
              <w:rPr>
                <w:rFonts w:ascii="Times New Roman" w:eastAsia="SimSun" w:hAnsi="Times New Roman" w:cs="Mangal"/>
                <w:kern w:val="1"/>
                <w:sz w:val="20"/>
                <w:szCs w:val="20"/>
                <w:lang w:eastAsia="zh-CN" w:bidi="hi-IN"/>
              </w:rPr>
              <w:t>до 25.06.2019 года</w:t>
            </w:r>
          </w:p>
        </w:tc>
      </w:tr>
      <w:tr w:rsidR="00505ABD" w:rsidRPr="007C5626" w:rsidTr="00526470">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8"/>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Mangal"/>
                <w:kern w:val="1"/>
                <w:sz w:val="20"/>
                <w:szCs w:val="20"/>
                <w:lang w:eastAsia="zh-CN" w:bidi="hi-IN"/>
              </w:rPr>
              <w:t>1 088 633 (Один миллион восемьдесят восемь тысяч шестьсот тридцать три) рубля 28 копеек</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tcPr>
          <w:p w:rsidR="00505ABD" w:rsidRPr="007C5626" w:rsidRDefault="00CB11C8"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505ABD" w:rsidRDefault="00CB11C8"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CB11C8">
              <w:rPr>
                <w:rFonts w:ascii="Times New Roman" w:eastAsia="SimSun" w:hAnsi="Times New Roman" w:cs="Times New Roman"/>
                <w:kern w:val="1"/>
                <w:sz w:val="20"/>
                <w:szCs w:val="20"/>
                <w:lang w:eastAsia="zh-CN" w:bidi="hi-I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B11C8" w:rsidRPr="007C5626" w:rsidRDefault="00CB11C8"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CB11C8">
              <w:rPr>
                <w:rFonts w:ascii="Times New Roman" w:eastAsia="SimSun" w:hAnsi="Times New Roman" w:cs="Mangal"/>
                <w:kern w:val="1"/>
                <w:sz w:val="20"/>
                <w:szCs w:val="20"/>
                <w:lang w:eastAsia="zh-CN" w:bidi="hi-IN"/>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22»</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01</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CB11C8">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sidR="004E065F">
              <w:rPr>
                <w:rFonts w:ascii="Times New Roman" w:eastAsia="SimSun" w:hAnsi="Times New Roman" w:cs="Mangal"/>
                <w:kern w:val="1"/>
                <w:sz w:val="20"/>
                <w:szCs w:val="20"/>
                <w:lang w:eastAsia="zh-CN" w:bidi="hi-IN"/>
              </w:rPr>
              <w:t>3</w:t>
            </w:r>
            <w:bookmarkStart w:id="3" w:name="_GoBack"/>
            <w:bookmarkEnd w:id="3"/>
            <w:r>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15:</w:t>
            </w:r>
            <w:r>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sidR="00A565FB">
              <w:rPr>
                <w:rFonts w:ascii="Times New Roman" w:eastAsia="Times New Roman" w:hAnsi="Times New Roman" w:cs="Times New Roman"/>
                <w:kern w:val="1"/>
                <w:sz w:val="20"/>
                <w:szCs w:val="20"/>
                <w:shd w:val="clear" w:color="auto" w:fill="33FF99"/>
                <w:lang w:eastAsia="zh-CN"/>
              </w:rPr>
              <w:t>08</w:t>
            </w:r>
            <w:r w:rsidRPr="007C5626">
              <w:rPr>
                <w:rFonts w:ascii="Times New Roman" w:eastAsia="Times New Roman" w:hAnsi="Times New Roman" w:cs="Times New Roman"/>
                <w:kern w:val="1"/>
                <w:sz w:val="20"/>
                <w:szCs w:val="20"/>
                <w:shd w:val="clear" w:color="auto" w:fill="33FF99"/>
                <w:lang w:eastAsia="zh-CN"/>
              </w:rPr>
              <w:t xml:space="preserve">» </w:t>
            </w:r>
            <w:r w:rsidR="00A565FB">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sidR="00A565FB">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13"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505ABD" w:rsidRPr="007C5626" w:rsidTr="00CB11C8">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538" w:type="dxa"/>
            <w:gridSpan w:val="4"/>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017" w:type="dxa"/>
            <w:gridSpan w:val="13"/>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r>
              <w:rPr>
                <w:rFonts w:ascii="Times New Roman" w:eastAsia="Times New Roman" w:hAnsi="Times New Roman" w:cs="Times New Roman"/>
                <w:kern w:val="1"/>
                <w:sz w:val="20"/>
                <w:szCs w:val="20"/>
                <w:lang w:eastAsia="zh-C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505ABD" w:rsidRPr="007C5626" w:rsidRDefault="00505ABD" w:rsidP="00505ABD">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2) участник закупки должен отвечать требованиям документации о закупке и настоящего Положения;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lastRenderedPageBreak/>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505ABD" w:rsidRPr="007C5626" w:rsidRDefault="00A824F7" w:rsidP="00A824F7">
            <w:pPr>
              <w:spacing w:after="0" w:line="240" w:lineRule="auto"/>
              <w:jc w:val="both"/>
              <w:rPr>
                <w:rFonts w:ascii="Times New Roman" w:eastAsia="SimSun" w:hAnsi="Times New Roman" w:cs="Mangal"/>
                <w:kern w:val="1"/>
                <w:sz w:val="24"/>
                <w:szCs w:val="24"/>
                <w:lang w:eastAsia="zh-CN" w:bidi="hi-IN"/>
              </w:rPr>
            </w:pPr>
            <w:r w:rsidRPr="00A824F7">
              <w:rPr>
                <w:rFonts w:ascii="Times New Roman" w:eastAsia="SimSun" w:hAnsi="Times New Roman" w:cs="Mangal"/>
                <w:kern w:val="1"/>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должна включать:</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копии учредительных документов участника закупок (для юридических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копии документов, удостоверяющих личность (для физических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8) документ, декларирующий следующее: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05ABD"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lastRenderedPageBreak/>
              <w:t>12) согласие на поставку товаров, выполнение работ, оказание услуг в соответствии с условиями, установленными аукционной документацией</w:t>
            </w:r>
            <w:r>
              <w:rPr>
                <w:rFonts w:ascii="Times New Roman" w:eastAsia="SimSun" w:hAnsi="Times New Roman" w:cs="Mangal"/>
                <w:bCs/>
                <w:kern w:val="1"/>
                <w:sz w:val="20"/>
                <w:szCs w:val="20"/>
                <w:lang w:eastAsia="zh-CN" w:bidi="hi-IN"/>
              </w:rPr>
              <w:t>.</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может содержать:</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дополнительные документы и сведения по усмотрению участника;</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эскиз, рисунок, чертеж, фотографию, иное изображение товара, образец (пробу) товара, на поставку которого осуществляется закупка;</w:t>
            </w:r>
          </w:p>
          <w:p w:rsidR="00A824F7" w:rsidRPr="007C5626"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4"/>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Комиссия по закупкам отказывает участнику закупки в допуске к участию в процедуре закупки в следующих случаях:</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 xml:space="preserve">1) выявлено несоответствие участника хотя бы одному из требований, перечисленных в п. </w:t>
            </w:r>
            <w:r>
              <w:rPr>
                <w:rFonts w:ascii="Times New Roman" w:eastAsia="Times New Roman" w:hAnsi="Times New Roman" w:cs="Times New Roman"/>
                <w:kern w:val="1"/>
                <w:sz w:val="20"/>
                <w:szCs w:val="20"/>
                <w:lang w:eastAsia="zh-CN"/>
              </w:rPr>
              <w:t>24</w:t>
            </w:r>
            <w:r w:rsidRPr="00A824F7">
              <w:rPr>
                <w:rFonts w:ascii="Times New Roman" w:eastAsia="Times New Roman" w:hAnsi="Times New Roman" w:cs="Times New Roman"/>
                <w:kern w:val="1"/>
                <w:sz w:val="20"/>
                <w:szCs w:val="20"/>
                <w:lang w:eastAsia="zh-CN"/>
              </w:rPr>
              <w:t xml:space="preserve"> настояще</w:t>
            </w:r>
            <w:r>
              <w:rPr>
                <w:rFonts w:ascii="Times New Roman" w:eastAsia="Times New Roman" w:hAnsi="Times New Roman" w:cs="Times New Roman"/>
                <w:kern w:val="1"/>
                <w:sz w:val="20"/>
                <w:szCs w:val="20"/>
                <w:lang w:eastAsia="zh-CN"/>
              </w:rPr>
              <w:t>й</w:t>
            </w:r>
            <w:r w:rsidRPr="00A824F7">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Документации о закупке</w:t>
            </w:r>
            <w:r w:rsidRPr="00A824F7">
              <w:rPr>
                <w:rFonts w:ascii="Times New Roman" w:eastAsia="Times New Roman" w:hAnsi="Times New Roman" w:cs="Times New Roman"/>
                <w:kern w:val="1"/>
                <w:sz w:val="20"/>
                <w:szCs w:val="20"/>
                <w:lang w:eastAsia="zh-CN"/>
              </w:rPr>
              <w:t>;</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3) участник закупки не представил документы, необходимые для участия в процедуре закупки;</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rsidR="00505ABD"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824F7" w:rsidRPr="007C5626" w:rsidRDefault="00A824F7" w:rsidP="00A824F7">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A824F7">
              <w:rPr>
                <w:rFonts w:ascii="Times New Roman" w:eastAsia="Times New Roman" w:hAnsi="Times New Roman" w:cs="Times New Roman"/>
                <w:b/>
                <w:kern w:val="1"/>
                <w:sz w:val="20"/>
                <w:szCs w:val="20"/>
                <w:lang w:eastAsia="zh-CN"/>
              </w:rPr>
              <w:t>Если выявлен хотя бы один из фактов комиссия по закупкам обязана отстранить участника от процедуры закупки на любом этапе ее проведения до момента заключения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505ABD" w:rsidRPr="007C5626" w:rsidRDefault="00505ABD" w:rsidP="00505ABD">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505ABD" w:rsidRPr="007C5626" w:rsidRDefault="00A824F7"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505ABD"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r w:rsidR="001A5A74">
              <w:rPr>
                <w:rFonts w:ascii="Times New Roman" w:eastAsia="SimSun" w:hAnsi="Times New Roman" w:cs="Mangal"/>
                <w:b/>
                <w:bCs/>
                <w:kern w:val="1"/>
                <w:sz w:val="20"/>
                <w:szCs w:val="20"/>
                <w:lang w:eastAsia="zh-CN" w:bidi="hi-IN"/>
              </w:rPr>
              <w:t>;</w:t>
            </w:r>
          </w:p>
          <w:p w:rsidR="001A5A74" w:rsidRPr="007C5626" w:rsidRDefault="001A5A74"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Pr>
                <w:rFonts w:ascii="Times New Roman" w:eastAsia="SimSun" w:hAnsi="Times New Roman" w:cs="Mangal"/>
                <w:b/>
                <w:bCs/>
                <w:kern w:val="1"/>
                <w:sz w:val="20"/>
                <w:szCs w:val="20"/>
                <w:lang w:eastAsia="zh-CN" w:bidi="hi-IN"/>
              </w:rPr>
              <w:t>Приложение 3 – Форма заявки.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3"/>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rsidR="00505ABD" w:rsidRPr="007C5626" w:rsidRDefault="00505ABD" w:rsidP="00505ABD">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505ABD" w:rsidRPr="007C5626" w:rsidRDefault="00505ABD" w:rsidP="00505ABD">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505ABD" w:rsidRPr="00CB11C8"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4" w:history="1">
              <w:r w:rsidRPr="00A824F7">
                <w:rPr>
                  <w:rStyle w:val="a4"/>
                  <w:rFonts w:ascii="Times New Roman" w:eastAsia="SimSun" w:hAnsi="Times New Roman" w:cs="Mangal"/>
                  <w:kern w:val="1"/>
                  <w:sz w:val="20"/>
                  <w:szCs w:val="20"/>
                  <w:shd w:val="clear" w:color="auto" w:fill="FFFF00"/>
                  <w:lang w:val="en-US" w:eastAsia="zh-CN" w:bidi="hi-IN"/>
                </w:rPr>
                <w:t>torgi@greentau.ru</w:t>
              </w:r>
            </w:hyperlink>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CB11C8">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tbl>
      <w:tblPr>
        <w:tblW w:w="10998" w:type="dxa"/>
        <w:tblInd w:w="-5" w:type="dxa"/>
        <w:tblLook w:val="0000" w:firstRow="0" w:lastRow="0" w:firstColumn="0" w:lastColumn="0" w:noHBand="0" w:noVBand="0"/>
      </w:tblPr>
      <w:tblGrid>
        <w:gridCol w:w="723"/>
        <w:gridCol w:w="5089"/>
        <w:gridCol w:w="4394"/>
        <w:gridCol w:w="792"/>
      </w:tblGrid>
      <w:tr w:rsidR="00A824F7" w:rsidRPr="00A824F7" w:rsidTr="00A824F7">
        <w:trPr>
          <w:trHeight w:val="521"/>
        </w:trPr>
        <w:tc>
          <w:tcPr>
            <w:tcW w:w="723" w:type="dxa"/>
            <w:tcBorders>
              <w:top w:val="single" w:sz="4" w:space="0" w:color="auto"/>
              <w:left w:val="single" w:sz="4" w:space="0" w:color="auto"/>
              <w:bottom w:val="nil"/>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п/п</w:t>
            </w:r>
          </w:p>
        </w:tc>
        <w:tc>
          <w:tcPr>
            <w:tcW w:w="5089" w:type="dxa"/>
            <w:tcBorders>
              <w:top w:val="single" w:sz="4" w:space="0" w:color="auto"/>
              <w:left w:val="nil"/>
              <w:bottom w:val="nil"/>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параметра</w:t>
            </w:r>
          </w:p>
        </w:tc>
        <w:tc>
          <w:tcPr>
            <w:tcW w:w="4394"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функции, </w:t>
            </w:r>
          </w:p>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величины параметра</w:t>
            </w:r>
          </w:p>
        </w:tc>
        <w:tc>
          <w:tcPr>
            <w:tcW w:w="792" w:type="dxa"/>
            <w:tcBorders>
              <w:top w:val="single" w:sz="4" w:space="0" w:color="auto"/>
              <w:left w:val="nil"/>
              <w:bottom w:val="single" w:sz="4" w:space="0" w:color="auto"/>
              <w:right w:val="single" w:sz="4" w:space="0" w:color="auto"/>
            </w:tcBorders>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Кол-во </w:t>
            </w:r>
          </w:p>
        </w:tc>
      </w:tr>
      <w:tr w:rsidR="00A824F7" w:rsidRPr="00A824F7" w:rsidTr="00A824F7">
        <w:trPr>
          <w:trHeight w:val="3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Ультразвуковая ванна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3</w:t>
            </w:r>
          </w:p>
        </w:tc>
      </w:tr>
      <w:tr w:rsidR="00A824F7" w:rsidRPr="00A824F7" w:rsidTr="00A824F7">
        <w:trPr>
          <w:trHeight w:val="1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ультразвуковых мойках, ориентированных на использование в стоматологических кабинетах, УЗ-излучатель максимально приближен к отражателю, образуя непосредственно под собой зону повышенной интенсивности УЗ-колебаний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Интенсивность колебаний в этой зоне достаточна, чтобы извлекать из труднодоступных участков мелких стоматологических инструментов (например, из пазов бора, навитых рабочих участков зубных </w:t>
            </w:r>
            <w:proofErr w:type="spellStart"/>
            <w:r w:rsidRPr="00A824F7">
              <w:rPr>
                <w:rFonts w:ascii="Times New Roman" w:hAnsi="Times New Roman" w:cs="Times New Roman"/>
                <w:color w:val="000000"/>
                <w:sz w:val="20"/>
                <w:szCs w:val="20"/>
              </w:rPr>
              <w:t>дрильборов</w:t>
            </w:r>
            <w:proofErr w:type="spellEnd"/>
            <w:r w:rsidRPr="00A824F7">
              <w:rPr>
                <w:rFonts w:ascii="Times New Roman" w:hAnsi="Times New Roman" w:cs="Times New Roman"/>
                <w:color w:val="000000"/>
                <w:sz w:val="20"/>
                <w:szCs w:val="20"/>
              </w:rPr>
              <w:t>) порошкообразные загрязнения от зубной эмали, пломб, тем самым облегчая труд при дальнейшей механической обработке инструментов, т.к. обработанные ультразвуком загрязнения легко удаляются с помощью ерша и под струей проточной воды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Индикация состояния: включение сети, режим обработки, наличие контакта рабочей части УЗ-излучателя с раствором, индикация состояния установленного и оставшегося времени обработки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Звуковая индикация состояния: отсутствие контакта рабочей части УЗ-излучателя с раствором, окончания времени обработки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Длина,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430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640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2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рабочей ультразвуковой частоты, кГц</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20,3 до 23,7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3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излучаемой акустической мощности,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75 до 110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устанавливаемых временных интервалов обработки,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1 до 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Интервал установки,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4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1.1.12</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электрическая мощность, ВА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Напряжение, В</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Частота сети, Гц</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Срок службы, лет</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Стол врача мобильный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4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3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Стол врача мобильный на 4 колесах</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«тормоза» на колесах </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 ручке для комфортного передвижения столика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Выдвижные ящики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3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Металлическая ножка (основание квадратное)</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Сверху столика нержавеющая поверхность</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(ш х в х г), мм</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531 х не менее 795 х не менее 517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Серия мебели «Бизнес»</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8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2.1.9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не более,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36</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8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Цвет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RAL  7040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1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proofErr w:type="spellStart"/>
            <w:r w:rsidRPr="00A824F7">
              <w:rPr>
                <w:rFonts w:ascii="Times New Roman" w:hAnsi="Times New Roman" w:cs="Times New Roman"/>
                <w:b/>
                <w:bCs/>
                <w:color w:val="000000"/>
                <w:sz w:val="20"/>
                <w:szCs w:val="20"/>
              </w:rPr>
              <w:t>Апекслокатор</w:t>
            </w:r>
            <w:proofErr w:type="spellEnd"/>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1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Использование для определения рабочей длины корневого канала зуба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Микропроцессорное управление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Цветной дисплей 3,5" TFT с сенсорной панелью управления (</w:t>
            </w:r>
            <w:proofErr w:type="spellStart"/>
            <w:r w:rsidRPr="00A824F7">
              <w:rPr>
                <w:rFonts w:ascii="Times New Roman" w:hAnsi="Times New Roman" w:cs="Times New Roman"/>
                <w:color w:val="000000"/>
                <w:sz w:val="20"/>
                <w:szCs w:val="20"/>
              </w:rPr>
              <w:t>Touchscreen</w:t>
            </w:r>
            <w:proofErr w:type="spellEnd"/>
            <w:r w:rsidRPr="00A824F7">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Визуальные подсказки для облегчения работы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Режим DEMO для ознакомления с прибором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Функция CHECK для автоматического тестирования основных функций прибора и тестирования его отдельных принадлежностей с помощью специального</w:t>
            </w:r>
            <w:r>
              <w:rPr>
                <w:rFonts w:ascii="Times New Roman" w:hAnsi="Times New Roman" w:cs="Times New Roman"/>
                <w:color w:val="000000"/>
                <w:sz w:val="20"/>
                <w:szCs w:val="20"/>
              </w:rPr>
              <w:t xml:space="preserve"> </w:t>
            </w:r>
            <w:r w:rsidRPr="00A824F7">
              <w:rPr>
                <w:rFonts w:ascii="Times New Roman" w:hAnsi="Times New Roman" w:cs="Times New Roman"/>
                <w:color w:val="000000"/>
                <w:sz w:val="20"/>
                <w:szCs w:val="20"/>
              </w:rPr>
              <w:t>контрольного штекера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Выбор уровня громкости звука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Перезаряжаемая никель- металл-гибридная аккумуляторная батарея</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Активная площадь дисплея, не менее, мм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70х53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прибора, не более, 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350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Габаритные размеры </w:t>
            </w:r>
            <w:proofErr w:type="spellStart"/>
            <w:r w:rsidRPr="00A824F7">
              <w:rPr>
                <w:rFonts w:ascii="Times New Roman" w:hAnsi="Times New Roman" w:cs="Times New Roman"/>
                <w:color w:val="000000"/>
                <w:sz w:val="20"/>
                <w:szCs w:val="20"/>
              </w:rPr>
              <w:t>ШхДхВ</w:t>
            </w:r>
            <w:proofErr w:type="spellEnd"/>
            <w:r w:rsidRPr="00A824F7">
              <w:rPr>
                <w:rFonts w:ascii="Times New Roman" w:hAnsi="Times New Roman" w:cs="Times New Roman"/>
                <w:color w:val="000000"/>
                <w:sz w:val="20"/>
                <w:szCs w:val="20"/>
              </w:rPr>
              <w:t>, не более, мм: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сложенном виде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раскрытом виде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101х110х27</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101х110х97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Защита от электрического удара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Тип </w:t>
            </w:r>
            <w:r w:rsidRPr="00A824F7">
              <w:rPr>
                <w:rFonts w:ascii="Times New Roman" w:hAnsi="Times New Roman" w:cs="Times New Roman"/>
                <w:color w:val="000000"/>
                <w:sz w:val="20"/>
                <w:szCs w:val="20"/>
                <w:lang w:val="en-US"/>
              </w:rPr>
              <w:t>BF</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Входные параметры питающего напряжения переменного тока зарядного устройства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100 до 240 В, 50/60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Входные параметры питающего напряжения постоянного тока зарядного устройства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 В, 1000 мА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Автоматическое отключение при отсутствии манипуляций с прибором, мин,</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Комплект поставки:</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 </w:t>
            </w:r>
            <w:proofErr w:type="spellStart"/>
            <w:r w:rsidRPr="00A824F7">
              <w:rPr>
                <w:rFonts w:ascii="Times New Roman" w:hAnsi="Times New Roman" w:cs="Times New Roman"/>
                <w:color w:val="000000"/>
                <w:sz w:val="20"/>
                <w:szCs w:val="20"/>
              </w:rPr>
              <w:t>апекслокатор</w:t>
            </w:r>
            <w:proofErr w:type="spellEnd"/>
            <w:r w:rsidRPr="00A824F7">
              <w:rPr>
                <w:rFonts w:ascii="Times New Roman" w:hAnsi="Times New Roman" w:cs="Times New Roman"/>
                <w:color w:val="000000"/>
                <w:sz w:val="20"/>
                <w:szCs w:val="20"/>
              </w:rPr>
              <w:t>;</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зарядное устройство;</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специальный контрольный штекер;</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измерительный кабель;</w:t>
            </w:r>
          </w:p>
          <w:p w:rsid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- 2 губных электрода;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- 2 зажима для файла;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зонд;</w:t>
            </w:r>
          </w:p>
          <w:p w:rsid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руководство по эксплуатации на русском языке;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упаковка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Гарантийный период, мес</w:t>
            </w:r>
            <w:r>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Не менее 12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Cs/>
                <w:color w:val="000000"/>
                <w:sz w:val="20"/>
                <w:szCs w:val="20"/>
              </w:rPr>
            </w:pPr>
          </w:p>
        </w:tc>
      </w:tr>
      <w:tr w:rsidR="00A824F7" w:rsidRPr="00A824F7" w:rsidTr="00A824F7">
        <w:trPr>
          <w:trHeight w:val="33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 xml:space="preserve">Автоклав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Управление – микропроцессорное, автоматическое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9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Вакуумная сушка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л.</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12 л"/>
              </w:smartTagPr>
              <w:r w:rsidRPr="00A824F7">
                <w:rPr>
                  <w:rFonts w:ascii="Times New Roman" w:hAnsi="Times New Roman" w:cs="Times New Roman"/>
                  <w:color w:val="000000"/>
                  <w:sz w:val="20"/>
                  <w:szCs w:val="20"/>
                </w:rPr>
                <w:t>12 л</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 программы стерилизации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Температура стерилизации: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121 С,134 С</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 камеры,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200х360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Механический замок</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4.1.8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Ручное наполнение водой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Возможность подключения мини-принтера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Опция</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Подключение USB –адаптера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Опция</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5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w:t>
            </w:r>
            <w:r>
              <w:rPr>
                <w:rFonts w:ascii="Times New Roman" w:hAnsi="Times New Roman" w:cs="Times New Roman"/>
                <w:color w:val="000000"/>
                <w:sz w:val="20"/>
                <w:szCs w:val="20"/>
              </w:rPr>
              <w:t>щ</w:t>
            </w:r>
            <w:r w:rsidRPr="00A824F7">
              <w:rPr>
                <w:rFonts w:ascii="Times New Roman" w:hAnsi="Times New Roman" w:cs="Times New Roman"/>
                <w:color w:val="000000"/>
                <w:sz w:val="20"/>
                <w:szCs w:val="20"/>
              </w:rPr>
              <w:t>ность, не более,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1800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w:t>
            </w:r>
            <w:proofErr w:type="spellStart"/>
            <w:r w:rsidRPr="00A824F7">
              <w:rPr>
                <w:rFonts w:ascii="Times New Roman" w:hAnsi="Times New Roman" w:cs="Times New Roman"/>
                <w:color w:val="000000"/>
                <w:sz w:val="20"/>
                <w:szCs w:val="20"/>
              </w:rPr>
              <w:t>ШхГхВ</w:t>
            </w:r>
            <w:proofErr w:type="spellEnd"/>
            <w:r w:rsidRPr="00A824F7">
              <w:rPr>
                <w:rFonts w:ascii="Times New Roman" w:hAnsi="Times New Roman" w:cs="Times New Roman"/>
                <w:color w:val="000000"/>
                <w:sz w:val="20"/>
                <w:szCs w:val="20"/>
              </w:rPr>
              <w:t>), мм</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410х590х410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Не более 48</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Cs/>
                <w:color w:val="000000"/>
                <w:sz w:val="20"/>
                <w:szCs w:val="20"/>
              </w:rPr>
            </w:pPr>
          </w:p>
        </w:tc>
      </w:tr>
      <w:tr w:rsidR="00A824F7" w:rsidRPr="00A824F7" w:rsidTr="00A824F7">
        <w:trPr>
          <w:trHeight w:val="122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Стерилизатор сухожаровой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3 шт.</w:t>
            </w:r>
          </w:p>
        </w:tc>
      </w:tr>
      <w:tr w:rsidR="00A824F7" w:rsidRPr="00A824F7" w:rsidTr="00A824F7">
        <w:trPr>
          <w:trHeight w:val="33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9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Стерилизация происходит посредством обработки воздуха высокой температуры медицинского инструмента, находящегося в герметично закрытой камере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5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Камера изолируется специальным стекловолокнистым прорезиненным материалом, который препятствует нагреванию корпуса.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3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Термостат: автоматический, с саморегуляцией от 90 до 200 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Таймер (часы),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0 до 120 мин</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не менее, л</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19</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Максимальная температура нагрева, не более, С</w:t>
            </w:r>
            <w:r>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Размеры камеры, не менее, мм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375х200х230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6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не более,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440х380х310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4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мощность, не более,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600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Стерилизатор сухожаровой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color w:val="000000"/>
                <w:sz w:val="20"/>
                <w:szCs w:val="20"/>
              </w:rPr>
            </w:pPr>
            <w:r w:rsidRPr="00A824F7">
              <w:rPr>
                <w:rFonts w:ascii="Times New Roman" w:hAnsi="Times New Roman" w:cs="Times New Roman"/>
                <w:b/>
                <w:color w:val="000000"/>
                <w:sz w:val="20"/>
                <w:szCs w:val="20"/>
              </w:rPr>
              <w:t>5 шт.</w:t>
            </w:r>
          </w:p>
        </w:tc>
      </w:tr>
      <w:tr w:rsidR="00A824F7" w:rsidRPr="00A824F7" w:rsidTr="00A824F7">
        <w:trPr>
          <w:trHeight w:val="11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0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Применяется в лечебно-профилактических учреждениях, лабораториях, аптеках, стоматологических клиниках, ветеринарии и т.д. Могут использоваться в пищевой, кондитерской, химической промышленности. Благодаря высоким техническим параметрам может найти применение при научных и лабораторных исследованиях.</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2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дм3</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4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камеры, мм, не менее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329 х 275 х 219</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мм,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640 х 420 х 415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6.1.5</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Количество кассет, шт.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6.1.6</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Нагрузка на кассету Н (кгс)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40 (4)</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5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Время нагрева от 35 до 180 °С, мин</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загруженной камеры</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незагруженной камеры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55</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Сигнализация аварийного режима, блокировка двери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6.1.10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мощность, не более, кВт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7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кг,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в упаковке, кг,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43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Столик с 3-мя выдвижными ящиками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7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0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Стол врача мобильный на 4 колесах</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«тормоза» на колесах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Выдвижные ящики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3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7.1.4</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Металлическая ножка (дуга)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7.1.5</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Материал корпуса (нержавеющая сталь)</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(ш х в х г),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450 х не менее 450 х не менее 835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9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Внутренние размеры двух верхних ящиков:</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наружных панелей ящиков</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60 мм"/>
              </w:smartTagPr>
              <w:r w:rsidRPr="00A824F7">
                <w:rPr>
                  <w:rFonts w:ascii="Times New Roman" w:hAnsi="Times New Roman" w:cs="Times New Roman"/>
                  <w:color w:val="000000"/>
                  <w:sz w:val="20"/>
                  <w:szCs w:val="20"/>
                </w:rPr>
                <w:t>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49 мм"/>
              </w:smartTagPr>
              <w:r w:rsidRPr="00A824F7">
                <w:rPr>
                  <w:rFonts w:ascii="Times New Roman" w:hAnsi="Times New Roman" w:cs="Times New Roman"/>
                  <w:color w:val="000000"/>
                  <w:sz w:val="20"/>
                  <w:szCs w:val="20"/>
                </w:rPr>
                <w:t>349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60 мм"/>
              </w:smartTagPr>
              <w:r w:rsidRPr="00A824F7">
                <w:rPr>
                  <w:rFonts w:ascii="Times New Roman" w:hAnsi="Times New Roman" w:cs="Times New Roman"/>
                  <w:color w:val="000000"/>
                  <w:sz w:val="20"/>
                  <w:szCs w:val="20"/>
                </w:rPr>
                <w:t>360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7 мм"/>
              </w:smartTagPr>
              <w:r w:rsidRPr="00A824F7">
                <w:rPr>
                  <w:rFonts w:ascii="Times New Roman" w:hAnsi="Times New Roman" w:cs="Times New Roman"/>
                  <w:color w:val="000000"/>
                  <w:sz w:val="20"/>
                  <w:szCs w:val="20"/>
                </w:rPr>
                <w:t>37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Внутренние размеры нижнего ящика: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наружной панели ящика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120 мм"/>
              </w:smartTagPr>
              <w:r w:rsidRPr="00A824F7">
                <w:rPr>
                  <w:rFonts w:ascii="Times New Roman" w:hAnsi="Times New Roman" w:cs="Times New Roman"/>
                  <w:color w:val="000000"/>
                  <w:sz w:val="20"/>
                  <w:szCs w:val="20"/>
                </w:rPr>
                <w:t>120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49 мм"/>
              </w:smartTagPr>
              <w:r w:rsidRPr="00A824F7">
                <w:rPr>
                  <w:rFonts w:ascii="Times New Roman" w:hAnsi="Times New Roman" w:cs="Times New Roman"/>
                  <w:color w:val="000000"/>
                  <w:sz w:val="20"/>
                  <w:szCs w:val="20"/>
                </w:rPr>
                <w:t>349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60 мм"/>
              </w:smartTagPr>
              <w:r w:rsidRPr="00A824F7">
                <w:rPr>
                  <w:rFonts w:ascii="Times New Roman" w:hAnsi="Times New Roman" w:cs="Times New Roman"/>
                  <w:color w:val="000000"/>
                  <w:sz w:val="20"/>
                  <w:szCs w:val="20"/>
                </w:rPr>
                <w:t>360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79 мм"/>
              </w:smartTagPr>
              <w:r w:rsidRPr="00A824F7">
                <w:rPr>
                  <w:rFonts w:ascii="Times New Roman" w:hAnsi="Times New Roman" w:cs="Times New Roman"/>
                  <w:color w:val="000000"/>
                  <w:sz w:val="20"/>
                  <w:szCs w:val="20"/>
                </w:rPr>
                <w:t>79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Печь для обжига керамики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6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Система нагрева для обжига керамики на основе кварц-</w:t>
            </w:r>
            <w:proofErr w:type="spellStart"/>
            <w:r w:rsidRPr="00A824F7">
              <w:rPr>
                <w:rFonts w:ascii="Times New Roman" w:hAnsi="Times New Roman" w:cs="Times New Roman"/>
                <w:color w:val="000000"/>
                <w:sz w:val="20"/>
                <w:szCs w:val="20"/>
              </w:rPr>
              <w:t>кантал</w:t>
            </w:r>
            <w:proofErr w:type="spellEnd"/>
            <w:r w:rsidRPr="00A824F7">
              <w:rPr>
                <w:rFonts w:ascii="Times New Roman" w:hAnsi="Times New Roman" w:cs="Times New Roman"/>
                <w:color w:val="000000"/>
                <w:sz w:val="20"/>
                <w:szCs w:val="20"/>
              </w:rPr>
              <w:t>-муфеля</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Печь оснащается пультом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управления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Соединительный кабель для пульта управления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Размер дисплея </w:t>
            </w:r>
          </w:p>
          <w:p w:rsidR="00A824F7" w:rsidRPr="00A824F7" w:rsidRDefault="00A824F7" w:rsidP="00A824F7">
            <w:pPr>
              <w:spacing w:after="0" w:line="240" w:lineRule="auto"/>
              <w:rPr>
                <w:rFonts w:ascii="Times New Roman" w:hAnsi="Times New Roman" w:cs="Times New Roman"/>
                <w:color w:val="000000"/>
                <w:sz w:val="20"/>
                <w:szCs w:val="20"/>
              </w:rPr>
            </w:pPr>
            <w:proofErr w:type="spellStart"/>
            <w:r w:rsidRPr="00A824F7">
              <w:rPr>
                <w:rFonts w:ascii="Times New Roman" w:hAnsi="Times New Roman" w:cs="Times New Roman"/>
                <w:color w:val="000000"/>
                <w:sz w:val="20"/>
                <w:szCs w:val="20"/>
              </w:rPr>
              <w:t>Фотовьювер</w:t>
            </w:r>
            <w:proofErr w:type="spellEnd"/>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Память на не менее 1000 программ обжига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возможностью управления не менее 4 печами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10" TFT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функция предотвращения образования конденсата в изоляционном материале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калибровка температуры перед каждым стартом программы, с гарантированной температурой +/- 1 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функция очистки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Контролируемая скорость быстрого охлаждения и энергосберегающий ночной режим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датчика температуры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температуры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вакуума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Защита при отключении напряжения в электросети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Контроль лифта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 вес</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D7349F"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230 мм</w:t>
            </w:r>
          </w:p>
          <w:p w:rsidR="00A824F7" w:rsidRPr="00D7349F"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325 мм</w:t>
            </w:r>
          </w:p>
          <w:p w:rsidR="00A824F7" w:rsidRPr="00A824F7"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444 мм</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Камера обжига -эффективные 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диаметр: 90 ± 2мм высота: 55±</w:t>
            </w:r>
            <w:smartTag w:uri="urn:schemas-microsoft-com:office:smarttags" w:element="metricconverter">
              <w:smartTagPr>
                <w:attr w:name="ProductID" w:val="5 мм"/>
              </w:smartTagPr>
              <w:r w:rsidRPr="00A824F7">
                <w:rPr>
                  <w:rFonts w:ascii="Times New Roman" w:hAnsi="Times New Roman" w:cs="Times New Roman"/>
                  <w:color w:val="000000"/>
                  <w:sz w:val="20"/>
                  <w:szCs w:val="20"/>
                </w:rPr>
                <w:t>5 мм</w:t>
              </w:r>
            </w:smartTag>
            <w:r w:rsidRPr="00A824F7">
              <w:rPr>
                <w:rFonts w:ascii="Times New Roman" w:hAnsi="Times New Roman" w:cs="Times New Roman"/>
                <w:color w:val="000000"/>
                <w:sz w:val="20"/>
                <w:szCs w:val="20"/>
              </w:rPr>
              <w:t xml:space="preserve">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8.1.14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Температура в камере обжига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 1200 ±</w:t>
            </w:r>
            <w:smartTag w:uri="urn:schemas-microsoft-com:office:smarttags" w:element="metricconverter">
              <w:smartTagPr>
                <w:attr w:name="ProductID" w:val="10ﾰC"/>
              </w:smartTagPr>
              <w:r w:rsidRPr="00A824F7">
                <w:rPr>
                  <w:rFonts w:ascii="Times New Roman" w:hAnsi="Times New Roman" w:cs="Times New Roman"/>
                  <w:color w:val="000000"/>
                  <w:sz w:val="20"/>
                  <w:szCs w:val="20"/>
                </w:rPr>
                <w:t>10°C</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Вакуумный насос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Мощность насоса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Макс 2000 Вт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Мощность печи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Макс.1500 Вт</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Конечный вакуум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960 </w:t>
            </w:r>
            <w:r w:rsidRPr="00A824F7">
              <w:rPr>
                <w:rFonts w:ascii="Times New Roman" w:hAnsi="Times New Roman" w:cs="Times New Roman"/>
                <w:color w:val="000000"/>
                <w:sz w:val="20"/>
                <w:szCs w:val="20"/>
                <w:lang w:val="en-US"/>
              </w:rPr>
              <w:t>mbar</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320 ±10 x 110 ±10 x 220 ±</w:t>
            </w:r>
            <w:smartTag w:uri="urn:schemas-microsoft-com:office:smarttags" w:element="metricconverter">
              <w:smartTagPr>
                <w:attr w:name="ProductID" w:val="10 мм"/>
              </w:smartTagPr>
              <w:r w:rsidRPr="00A824F7">
                <w:rPr>
                  <w:rFonts w:ascii="Times New Roman" w:hAnsi="Times New Roman" w:cs="Times New Roman"/>
                  <w:color w:val="000000"/>
                  <w:sz w:val="20"/>
                  <w:szCs w:val="20"/>
                </w:rPr>
                <w:t>10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6,5 кг"/>
              </w:smartTagPr>
              <w:r w:rsidRPr="00A824F7">
                <w:rPr>
                  <w:rFonts w:ascii="Times New Roman" w:hAnsi="Times New Roman" w:cs="Times New Roman"/>
                  <w:color w:val="000000"/>
                  <w:sz w:val="20"/>
                  <w:szCs w:val="20"/>
                </w:rPr>
                <w:t>6,5 кг</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Прибор поставляется комплектом: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печь в корпусе с лакокрасочным покрытием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•электрический сетевой кабель, не менее </w:t>
            </w:r>
            <w:smartTag w:uri="urn:schemas-microsoft-com:office:smarttags" w:element="metricconverter">
              <w:smartTagPr>
                <w:attr w:name="ProductID" w:val="200 см"/>
              </w:smartTagPr>
              <w:r w:rsidRPr="00A824F7">
                <w:rPr>
                  <w:rFonts w:ascii="Times New Roman" w:hAnsi="Times New Roman" w:cs="Times New Roman"/>
                  <w:color w:val="000000"/>
                  <w:sz w:val="20"/>
                  <w:szCs w:val="20"/>
                </w:rPr>
                <w:t>200 см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 вакуумный шланг, не менее </w:t>
            </w:r>
            <w:smartTag w:uri="urn:schemas-microsoft-com:office:smarttags" w:element="metricconverter">
              <w:smartTagPr>
                <w:attr w:name="ProductID" w:val="200 см"/>
              </w:smartTagPr>
              <w:r w:rsidRPr="00A824F7">
                <w:rPr>
                  <w:rFonts w:ascii="Times New Roman" w:hAnsi="Times New Roman" w:cs="Times New Roman"/>
                  <w:color w:val="000000"/>
                  <w:sz w:val="20"/>
                  <w:szCs w:val="20"/>
                </w:rPr>
                <w:t>200 см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•обжиговый цоколь</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•световой индикатор этапов работы</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•печной пинцет</w:t>
            </w:r>
            <w:r w:rsidRPr="00A824F7">
              <w:rPr>
                <w:rFonts w:ascii="Times New Roman" w:hAnsi="Times New Roman" w:cs="Times New Roman"/>
                <w:color w:val="000000"/>
                <w:sz w:val="20"/>
                <w:szCs w:val="20"/>
              </w:rPr>
              <w:tab/>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•упаковка обжиговых подставок G</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•упаковка обжиговых </w:t>
            </w:r>
            <w:proofErr w:type="spellStart"/>
            <w:r w:rsidRPr="00A824F7">
              <w:rPr>
                <w:rFonts w:ascii="Times New Roman" w:hAnsi="Times New Roman" w:cs="Times New Roman"/>
                <w:color w:val="000000"/>
                <w:sz w:val="20"/>
                <w:szCs w:val="20"/>
              </w:rPr>
              <w:t>трегеров</w:t>
            </w:r>
            <w:proofErr w:type="spellEnd"/>
            <w:r w:rsidRPr="00A824F7">
              <w:rPr>
                <w:rFonts w:ascii="Times New Roman" w:hAnsi="Times New Roman" w:cs="Times New Roman"/>
                <w:color w:val="000000"/>
                <w:sz w:val="20"/>
                <w:szCs w:val="20"/>
              </w:rPr>
              <w:t xml:space="preserve"> A+B+С</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Инструкции</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bCs/>
                <w:color w:val="000000"/>
                <w:sz w:val="20"/>
                <w:szCs w:val="20"/>
              </w:rPr>
              <w:t xml:space="preserve"> Вакуумный насос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lang w:val="en-US"/>
              </w:rPr>
            </w:pPr>
            <w:r w:rsidRPr="00A824F7">
              <w:rPr>
                <w:rFonts w:ascii="Times New Roman" w:hAnsi="Times New Roman" w:cs="Times New Roman"/>
                <w:color w:val="000000"/>
                <w:sz w:val="20"/>
                <w:szCs w:val="20"/>
                <w:lang w:val="en-US"/>
              </w:rPr>
              <w:t>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proofErr w:type="spellStart"/>
            <w:r w:rsidRPr="00A824F7">
              <w:rPr>
                <w:rFonts w:ascii="Times New Roman" w:hAnsi="Times New Roman" w:cs="Times New Roman"/>
                <w:b/>
                <w:bCs/>
                <w:color w:val="000000"/>
                <w:sz w:val="20"/>
                <w:szCs w:val="20"/>
              </w:rPr>
              <w:t>Шлифмотор</w:t>
            </w:r>
            <w:proofErr w:type="spellEnd"/>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Шлифовальный мотор оснащен коническими наконечниками, которые позволяют устанавливать различные насадки: полиры, щетки, отрезные и шлифовальные диски.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Номинальная мощность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180 Вт</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Потребляемый ток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1,8 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Скорость вращения - 1500 и 3000 об/мин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Режим работы непрерывный в течение 8 ч ежедневно</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310х300х230 мм</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1A5A74">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без запасных частей и принадлежностей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16 кг"/>
              </w:smartTagPr>
              <w:r w:rsidRPr="00A824F7">
                <w:rPr>
                  <w:rFonts w:ascii="Times New Roman" w:hAnsi="Times New Roman" w:cs="Times New Roman"/>
                  <w:color w:val="000000"/>
                  <w:sz w:val="20"/>
                  <w:szCs w:val="20"/>
                </w:rPr>
                <w:t>16 кг</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1A5A74">
        <w:trPr>
          <w:trHeight w:val="11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9.1.9</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Комплектность:</w:t>
            </w:r>
          </w:p>
          <w:p w:rsidR="00A824F7" w:rsidRPr="00A824F7" w:rsidRDefault="00A824F7" w:rsidP="00A824F7">
            <w:pPr>
              <w:spacing w:after="0" w:line="240" w:lineRule="auto"/>
              <w:rPr>
                <w:rFonts w:ascii="Times New Roman" w:hAnsi="Times New Roman" w:cs="Times New Roman"/>
                <w:color w:val="000000"/>
                <w:sz w:val="20"/>
                <w:szCs w:val="20"/>
              </w:rPr>
            </w:pPr>
            <w:proofErr w:type="spellStart"/>
            <w:r w:rsidRPr="00A824F7">
              <w:rPr>
                <w:rFonts w:ascii="Times New Roman" w:hAnsi="Times New Roman" w:cs="Times New Roman"/>
                <w:color w:val="000000"/>
                <w:sz w:val="20"/>
                <w:szCs w:val="20"/>
              </w:rPr>
              <w:t>Шлифмашина</w:t>
            </w:r>
            <w:proofErr w:type="spellEnd"/>
            <w:r w:rsidRPr="00A824F7">
              <w:rPr>
                <w:rFonts w:ascii="Times New Roman" w:hAnsi="Times New Roman" w:cs="Times New Roman"/>
                <w:color w:val="000000"/>
                <w:sz w:val="20"/>
                <w:szCs w:val="20"/>
              </w:rPr>
              <w:t xml:space="preserve"> - 1 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Цанга левая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Цанга правая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Переходник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Наконечник левый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Наконечник правый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Вставка плавкая - 2шт.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Паспорт - 1шт.</w:t>
            </w:r>
          </w:p>
        </w:tc>
        <w:tc>
          <w:tcPr>
            <w:tcW w:w="4394"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single" w:sz="4" w:space="0" w:color="auto"/>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bl>
    <w:p w:rsidR="00A824F7" w:rsidRPr="001A5A74" w:rsidRDefault="00A824F7" w:rsidP="001A5A74">
      <w:pPr>
        <w:spacing w:after="0" w:line="240" w:lineRule="auto"/>
        <w:rPr>
          <w:rFonts w:ascii="Times New Roman" w:hAnsi="Times New Roman" w:cs="Times New Roman"/>
          <w:b/>
        </w:rPr>
      </w:pPr>
    </w:p>
    <w:p w:rsidR="00A824F7" w:rsidRPr="001A5A74" w:rsidRDefault="00A824F7" w:rsidP="001A5A74">
      <w:pPr>
        <w:spacing w:after="0" w:line="240" w:lineRule="auto"/>
        <w:rPr>
          <w:rFonts w:ascii="Times New Roman" w:hAnsi="Times New Roman" w:cs="Times New Roman"/>
          <w:b/>
          <w:bCs/>
        </w:rPr>
      </w:pPr>
      <w:r w:rsidRPr="001A5A74">
        <w:rPr>
          <w:rFonts w:ascii="Times New Roman" w:hAnsi="Times New Roman" w:cs="Times New Roman"/>
          <w:b/>
          <w:bCs/>
        </w:rPr>
        <w:t>Основные требования:</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
          <w:bCs/>
        </w:rPr>
        <w:t>-</w:t>
      </w:r>
      <w:r w:rsidRPr="001A5A74">
        <w:rPr>
          <w:rFonts w:ascii="Times New Roman" w:hAnsi="Times New Roman" w:cs="Times New Roman"/>
          <w:bCs/>
        </w:rPr>
        <w:t>Наличие сертификата или декларации соответствия на продукцию.</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-Для продукции, произведённой за пределами РФ, подтверждение о свободном обращении на территории Российской Федерации.</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-Доставка товара за счёт поставщика, после заключения Государственного контракта.</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-Весь товар должен быть новым, в оригинальной упаковке.</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-Указание полного наименования товара, его каталожного номера и страны происхождения обязательно.</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Товар должен быть новым, не бывшим в употреблении, произведенный не ранее 4 квартала 2018 года.</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Качество товара должно соответствовать нормам и правилам, принятым в РФ.</w:t>
      </w:r>
    </w:p>
    <w:p w:rsidR="00A824F7" w:rsidRPr="001A5A74" w:rsidRDefault="00A824F7" w:rsidP="001A5A74">
      <w:pPr>
        <w:spacing w:after="0" w:line="240" w:lineRule="auto"/>
        <w:rPr>
          <w:rFonts w:ascii="Times New Roman" w:hAnsi="Times New Roman" w:cs="Times New Roman"/>
        </w:rPr>
      </w:pPr>
      <w:r w:rsidRPr="001A5A74">
        <w:rPr>
          <w:rFonts w:ascii="Times New Roman" w:hAnsi="Times New Roman" w:cs="Times New Roman"/>
        </w:rPr>
        <w:t xml:space="preserve">Срок поставки товара </w:t>
      </w:r>
      <w:r w:rsidR="001A5A74">
        <w:rPr>
          <w:rFonts w:ascii="Times New Roman" w:hAnsi="Times New Roman" w:cs="Times New Roman"/>
        </w:rPr>
        <w:t xml:space="preserve">с момента заключения договора и </w:t>
      </w:r>
      <w:r w:rsidRPr="001A5A74">
        <w:rPr>
          <w:rFonts w:ascii="Times New Roman" w:hAnsi="Times New Roman" w:cs="Times New Roman"/>
        </w:rPr>
        <w:t>до 25.06.2019 года.</w:t>
      </w:r>
    </w:p>
    <w:p w:rsidR="00A824F7" w:rsidRPr="001A5A74" w:rsidRDefault="00A824F7" w:rsidP="001A5A74">
      <w:pPr>
        <w:spacing w:after="0" w:line="240" w:lineRule="auto"/>
        <w:rPr>
          <w:rFonts w:ascii="Times New Roman" w:hAnsi="Times New Roman" w:cs="Times New Roman"/>
        </w:rPr>
      </w:pPr>
    </w:p>
    <w:p w:rsidR="00215FB2" w:rsidRPr="007C5626" w:rsidRDefault="00215FB2"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2018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xml:space="preserve">, именуемое в дальнейшем </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Заказчик</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(десяти)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1"/>
          <w:szCs w:val="21"/>
          <w:lang w:eastAsia="zh-CN" w:bidi="hi-IN"/>
        </w:rPr>
        <w:t>4.1. Поставка товара должна быть осуществлена</w:t>
      </w:r>
      <w:r w:rsidR="001A5A74">
        <w:rPr>
          <w:rFonts w:ascii="Times New Roman" w:eastAsia="SimSun" w:hAnsi="Times New Roman" w:cs="Mangal"/>
          <w:kern w:val="1"/>
          <w:sz w:val="21"/>
          <w:szCs w:val="21"/>
          <w:lang w:eastAsia="zh-CN" w:bidi="hi-IN"/>
        </w:rPr>
        <w:t xml:space="preserve"> с момента заключения договора и</w:t>
      </w:r>
      <w:r w:rsidRPr="002030C5">
        <w:rPr>
          <w:rFonts w:ascii="Times New Roman" w:eastAsia="SimSun" w:hAnsi="Times New Roman" w:cs="Mangal"/>
          <w:kern w:val="1"/>
          <w:sz w:val="21"/>
          <w:szCs w:val="21"/>
          <w:lang w:eastAsia="zh-CN" w:bidi="hi-IN"/>
        </w:rPr>
        <w:t xml:space="preserve"> </w:t>
      </w:r>
      <w:r w:rsidRPr="002030C5">
        <w:rPr>
          <w:rFonts w:ascii="Times New Roman" w:eastAsia="SimSun" w:hAnsi="Times New Roman" w:cs="Mangal"/>
          <w:kern w:val="1"/>
          <w:lang w:eastAsia="zh-CN" w:bidi="hi-IN"/>
        </w:rPr>
        <w:t>до</w:t>
      </w:r>
      <w:r w:rsidR="005D0E93" w:rsidRPr="002030C5">
        <w:rPr>
          <w:rFonts w:ascii="Times New Roman" w:eastAsia="SimSun" w:hAnsi="Times New Roman" w:cs="Mangal"/>
          <w:kern w:val="1"/>
          <w:lang w:eastAsia="zh-CN" w:bidi="hi-IN"/>
        </w:rPr>
        <w:t xml:space="preserve"> </w:t>
      </w:r>
      <w:r w:rsidR="001A5A74">
        <w:rPr>
          <w:rFonts w:ascii="Times New Roman" w:eastAsia="SimSun" w:hAnsi="Times New Roman" w:cs="Mangal"/>
          <w:kern w:val="1"/>
          <w:lang w:eastAsia="zh-CN" w:bidi="hi-IN"/>
        </w:rPr>
        <w:t>25.06.</w:t>
      </w:r>
      <w:r w:rsidR="005D0E93" w:rsidRPr="002030C5">
        <w:rPr>
          <w:rFonts w:ascii="Times New Roman" w:eastAsia="SimSun" w:hAnsi="Times New Roman" w:cs="Mangal"/>
          <w:kern w:val="1"/>
          <w:lang w:eastAsia="zh-CN" w:bidi="hi-IN"/>
        </w:rPr>
        <w:t>2019 года</w:t>
      </w:r>
      <w:r w:rsidRPr="002030C5">
        <w:rPr>
          <w:rFonts w:ascii="Times New Roman" w:eastAsia="SimSun" w:hAnsi="Times New Roman" w:cs="Mangal"/>
          <w:kern w:val="1"/>
          <w:lang w:eastAsia="zh-CN" w:bidi="hi-IN"/>
        </w:rPr>
        <w:t>.</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w:t>
      </w:r>
      <w:r w:rsidRPr="007C5626">
        <w:rPr>
          <w:rFonts w:ascii="Times New Roman" w:eastAsia="SimSun" w:hAnsi="Times New Roman" w:cs="Mangal"/>
          <w:kern w:val="1"/>
          <w:sz w:val="21"/>
          <w:szCs w:val="21"/>
          <w:lang w:eastAsia="zh-CN" w:bidi="hi-IN"/>
        </w:rPr>
        <w:lastRenderedPageBreak/>
        <w:t>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до </w:t>
      </w:r>
      <w:r w:rsidRPr="002030C5">
        <w:rPr>
          <w:rFonts w:ascii="Times New Roman" w:eastAsia="SimSun" w:hAnsi="Times New Roman" w:cs="Times New Roman"/>
          <w:kern w:val="1"/>
          <w:sz w:val="21"/>
          <w:szCs w:val="21"/>
          <w:lang w:eastAsia="zh-CN" w:bidi="hi-IN"/>
        </w:rPr>
        <w:t>31 декабря 201</w:t>
      </w:r>
      <w:r w:rsidR="00101D58" w:rsidRPr="002030C5">
        <w:rPr>
          <w:rFonts w:ascii="Times New Roman" w:eastAsia="SimSun" w:hAnsi="Times New Roman" w:cs="Times New Roman"/>
          <w:kern w:val="1"/>
          <w:sz w:val="21"/>
          <w:szCs w:val="21"/>
          <w:lang w:eastAsia="zh-CN" w:bidi="hi-IN"/>
        </w:rPr>
        <w:t>9</w:t>
      </w:r>
      <w:r w:rsidRPr="007C5626">
        <w:rPr>
          <w:rFonts w:ascii="Times New Roman" w:eastAsia="SimSun" w:hAnsi="Times New Roman" w:cs="Times New Roman"/>
          <w:kern w:val="1"/>
          <w:sz w:val="21"/>
          <w:szCs w:val="21"/>
          <w:lang w:eastAsia="zh-CN" w:bidi="hi-IN"/>
        </w:rPr>
        <w:t xml:space="preserve">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304E73" w:rsidRDefault="00304E73" w:rsidP="00304E73">
      <w:pPr>
        <w:widowControl w:val="0"/>
        <w:suppressAutoHyphens/>
        <w:spacing w:after="0" w:line="240" w:lineRule="auto"/>
        <w:jc w:val="both"/>
        <w:textAlignment w:val="baseline"/>
        <w:rPr>
          <w:rFonts w:ascii="Times New Roman" w:eastAsia="SimSun" w:hAnsi="Times New Roman" w:cs="Mangal"/>
          <w:kern w:val="1"/>
          <w:highlight w:val="yellow"/>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rsidR="001A5A74" w:rsidRDefault="001A5A74">
      <w:pPr>
        <w:rPr>
          <w:rFonts w:ascii="Times New Roman" w:eastAsia="SimSun" w:hAnsi="Times New Roman" w:cs="Mangal"/>
          <w:b/>
          <w:kern w:val="1"/>
          <w:lang w:eastAsia="zh-CN" w:bidi="hi-IN"/>
        </w:rPr>
      </w:pPr>
      <w:r>
        <w:rPr>
          <w:rFonts w:ascii="Times New Roman" w:eastAsia="SimSun" w:hAnsi="Times New Roman" w:cs="Mangal"/>
          <w:b/>
          <w:kern w:val="1"/>
          <w:lang w:eastAsia="zh-CN" w:bidi="hi-IN"/>
        </w:rPr>
        <w:br w:type="page"/>
      </w:r>
    </w:p>
    <w:p w:rsidR="001A5A74" w:rsidRPr="00D02E09" w:rsidRDefault="001A5A74" w:rsidP="001A5A74">
      <w:pPr>
        <w:tabs>
          <w:tab w:val="left" w:pos="-3261"/>
          <w:tab w:val="left" w:pos="0"/>
        </w:tabs>
        <w:autoSpaceDN w:val="0"/>
        <w:spacing w:after="0" w:line="240" w:lineRule="auto"/>
        <w:jc w:val="right"/>
        <w:textAlignment w:val="baseline"/>
        <w:rPr>
          <w:rFonts w:ascii="Times New Roman" w:hAnsi="Times New Roman"/>
          <w:kern w:val="3"/>
        </w:rPr>
      </w:pPr>
      <w:r w:rsidRPr="00D02E09">
        <w:rPr>
          <w:rFonts w:ascii="Times New Roman" w:hAnsi="Times New Roman"/>
          <w:kern w:val="3"/>
        </w:rPr>
        <w:lastRenderedPageBreak/>
        <w:t>Приложение №3 к документации</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r w:rsidRPr="00D02E09">
        <w:rPr>
          <w:rFonts w:ascii="Times New Roman" w:hAnsi="Times New Roman"/>
          <w:kern w:val="3"/>
        </w:rPr>
        <w:t>о проведении процедуры закупки в электронной форме</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p>
    <w:p w:rsidR="001A5A74" w:rsidRPr="00D02E09" w:rsidRDefault="001A5A74" w:rsidP="001A5A74">
      <w:pPr>
        <w:tabs>
          <w:tab w:val="left" w:pos="-3261"/>
          <w:tab w:val="left" w:pos="0"/>
        </w:tabs>
        <w:autoSpaceDN w:val="0"/>
        <w:snapToGrid w:val="0"/>
        <w:spacing w:after="0" w:line="240" w:lineRule="auto"/>
        <w:jc w:val="center"/>
        <w:textAlignment w:val="baseline"/>
        <w:rPr>
          <w:rFonts w:ascii="Times New Roman" w:hAnsi="Times New Roman"/>
          <w:kern w:val="3"/>
        </w:rPr>
      </w:pPr>
      <w:r w:rsidRPr="00D02E09">
        <w:rPr>
          <w:rFonts w:ascii="Times New Roman" w:hAnsi="Times New Roman"/>
          <w:kern w:val="3"/>
        </w:rPr>
        <w:t>(</w:t>
      </w:r>
      <w:r w:rsidRPr="00D02E09">
        <w:rPr>
          <w:rFonts w:ascii="Times New Roman" w:hAnsi="Times New Roman"/>
          <w:kern w:val="3"/>
          <w:shd w:val="clear" w:color="auto" w:fill="FFFF00"/>
        </w:rPr>
        <w:t>на фирменном бланке Участника</w:t>
      </w:r>
      <w:r w:rsidRPr="00D02E09">
        <w:rPr>
          <w:rFonts w:ascii="Times New Roman" w:hAnsi="Times New Roman"/>
          <w:kern w:val="3"/>
        </w:rPr>
        <w:t>)</w:t>
      </w:r>
    </w:p>
    <w:p w:rsidR="001A5A74" w:rsidRPr="00D02E09" w:rsidRDefault="001A5A74" w:rsidP="001A5A74">
      <w:pPr>
        <w:spacing w:after="0" w:line="240" w:lineRule="auto"/>
        <w:jc w:val="right"/>
        <w:rPr>
          <w:rFonts w:ascii="Times New Roman" w:eastAsia="SimSun" w:hAnsi="Times New Roman"/>
          <w:lang w:eastAsia="ar-SA"/>
        </w:rPr>
      </w:pPr>
      <w:r w:rsidRPr="00D02E09">
        <w:rPr>
          <w:rFonts w:ascii="Times New Roman" w:eastAsia="SimSun" w:hAnsi="Times New Roman"/>
          <w:lang w:eastAsia="ar-SA"/>
        </w:rPr>
        <w:t xml:space="preserve">Кому: </w:t>
      </w:r>
      <w:r w:rsidRPr="001A5A74">
        <w:rPr>
          <w:rFonts w:ascii="Times New Roman" w:eastAsia="SimSun" w:hAnsi="Times New Roman"/>
          <w:lang w:eastAsia="ar-SA"/>
        </w:rPr>
        <w:t>Государственное бюджетное учреждение здравоохранения Владимирской области «Муромская стоматологическая поликлиника»</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roofErr w:type="spellStart"/>
      <w:r w:rsidRPr="00D02E09">
        <w:rPr>
          <w:rFonts w:ascii="Times New Roman" w:hAnsi="Times New Roman"/>
          <w:kern w:val="1"/>
          <w:lang w:val="de-DE" w:eastAsia="fa-IR" w:bidi="fa-IR"/>
        </w:rPr>
        <w:t>Дата</w:t>
      </w:r>
      <w:proofErr w:type="spellEnd"/>
      <w:r w:rsidRPr="00D02E09">
        <w:rPr>
          <w:rFonts w:ascii="Times New Roman" w:hAnsi="Times New Roman"/>
          <w:kern w:val="1"/>
          <w:lang w:val="de-DE" w:eastAsia="fa-IR" w:bidi="fa-IR"/>
        </w:rPr>
        <w:t xml:space="preserve"> _________________</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 xml:space="preserve">ЗАЯВКА УЧАСТНИКА </w:t>
      </w:r>
      <w:r>
        <w:rPr>
          <w:rFonts w:ascii="Times New Roman" w:eastAsia="SimSun" w:hAnsi="Times New Roman"/>
          <w:b/>
          <w:lang w:eastAsia="ar-SA"/>
        </w:rPr>
        <w:t>ОТКРЫТОГО АУКЦИОНА</w:t>
      </w:r>
      <w:r w:rsidRPr="00D02E09">
        <w:rPr>
          <w:rFonts w:ascii="Times New Roman" w:eastAsia="SimSun" w:hAnsi="Times New Roman"/>
          <w:b/>
          <w:lang w:eastAsia="ar-SA"/>
        </w:rPr>
        <w:t xml:space="preserve"> В ЭЛЕКТРОННОЙ ФОРМЕ </w:t>
      </w: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реестровый № заказа_________________________</w:t>
      </w:r>
    </w:p>
    <w:p w:rsidR="001A5A74" w:rsidRPr="00D02E09" w:rsidRDefault="001A5A74" w:rsidP="001A5A74">
      <w:pPr>
        <w:spacing w:after="0" w:line="240" w:lineRule="auto"/>
        <w:jc w:val="center"/>
        <w:rPr>
          <w:rFonts w:ascii="Times New Roman" w:eastAsia="SimSun" w:hAnsi="Times New Roman"/>
          <w:b/>
          <w:lang w:eastAsia="ar-SA"/>
        </w:rPr>
      </w:pPr>
    </w:p>
    <w:p w:rsidR="001A5A74" w:rsidRPr="00D02E09" w:rsidRDefault="001A5A74" w:rsidP="001A5A74">
      <w:pPr>
        <w:spacing w:after="0" w:line="240" w:lineRule="auto"/>
        <w:jc w:val="both"/>
        <w:rPr>
          <w:rFonts w:ascii="Times New Roman" w:eastAsia="SimSun" w:hAnsi="Times New Roman"/>
          <w:lang w:eastAsia="ar-SA"/>
        </w:rPr>
      </w:pPr>
      <w:r w:rsidRPr="00D02E09">
        <w:rPr>
          <w:rFonts w:ascii="Times New Roman" w:eastAsia="SimSun" w:hAnsi="Times New Roman"/>
          <w:u w:val="single"/>
          <w:lang w:eastAsia="ar-SA"/>
        </w:rPr>
        <w:t>_____________________________________________________________________________________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b/>
          <w:color w:val="000000"/>
        </w:rPr>
        <w:t>1)</w:t>
      </w:r>
      <w:r w:rsidRPr="00D02E09">
        <w:rPr>
          <w:rFonts w:ascii="Times New Roman" w:hAnsi="Times New Roman"/>
          <w:color w:val="000000"/>
        </w:rPr>
        <w:t xml:space="preserve"> Наименование (или Ф.И.О.) 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нахождение (для юридического лица) 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жительства (для физического лица) _____________________________________</w:t>
      </w:r>
    </w:p>
    <w:p w:rsidR="001A5A74" w:rsidRPr="00D02E09" w:rsidRDefault="001A5A74" w:rsidP="001A5A74">
      <w:pPr>
        <w:spacing w:after="0" w:line="240" w:lineRule="auto"/>
        <w:ind w:firstLine="225"/>
        <w:jc w:val="both"/>
        <w:rPr>
          <w:rFonts w:ascii="Times New Roman" w:hAnsi="Times New Roman"/>
        </w:rPr>
      </w:pPr>
      <w:r w:rsidRPr="00D02E09">
        <w:rPr>
          <w:rFonts w:ascii="Times New Roman" w:hAnsi="Times New Roman"/>
          <w:color w:val="000000"/>
        </w:rPr>
        <w:t xml:space="preserve">Тел. _______________; факс _______________; </w:t>
      </w:r>
      <w:r w:rsidRPr="00D02E09">
        <w:rPr>
          <w:rFonts w:ascii="Times New Roman" w:hAnsi="Times New Roman"/>
          <w:lang w:val="en-US"/>
        </w:rPr>
        <w:t>E</w:t>
      </w:r>
      <w:r w:rsidRPr="00D02E09">
        <w:rPr>
          <w:rFonts w:ascii="Times New Roman" w:hAnsi="Times New Roman"/>
        </w:rPr>
        <w:t>-</w:t>
      </w:r>
      <w:r w:rsidRPr="00D02E09">
        <w:rPr>
          <w:rFonts w:ascii="Times New Roman" w:hAnsi="Times New Roman"/>
          <w:lang w:val="en-US"/>
        </w:rPr>
        <w:t>mail</w:t>
      </w:r>
      <w:r w:rsidRPr="00D02E09">
        <w:rPr>
          <w:rFonts w:ascii="Times New Roman" w:hAnsi="Times New Roman"/>
        </w:rPr>
        <w:t>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Банковские реквизиты участника размещения заказа:</w:t>
      </w:r>
    </w:p>
    <w:p w:rsidR="001A5A74" w:rsidRPr="00D02E09" w:rsidRDefault="001A5A74" w:rsidP="001A5A74">
      <w:pPr>
        <w:spacing w:after="0" w:line="240" w:lineRule="auto"/>
        <w:jc w:val="both"/>
        <w:rPr>
          <w:rFonts w:ascii="Times New Roman" w:hAnsi="Times New Roman"/>
        </w:rPr>
      </w:pPr>
      <w:proofErr w:type="spellStart"/>
      <w:r w:rsidRPr="00D02E09">
        <w:rPr>
          <w:rFonts w:ascii="Times New Roman" w:hAnsi="Times New Roman"/>
        </w:rPr>
        <w:t>расч.счет</w:t>
      </w:r>
      <w:proofErr w:type="spellEnd"/>
      <w:r w:rsidRPr="00D02E09">
        <w:rPr>
          <w:rFonts w:ascii="Times New Roman" w:hAnsi="Times New Roman"/>
        </w:rPr>
        <w:t xml:space="preserve"> ________________________________ в __________________________________________; </w:t>
      </w:r>
    </w:p>
    <w:p w:rsidR="001A5A74" w:rsidRPr="00D02E09" w:rsidRDefault="001A5A74" w:rsidP="001A5A74">
      <w:pPr>
        <w:spacing w:after="0" w:line="240" w:lineRule="auto"/>
        <w:ind w:firstLine="4680"/>
        <w:jc w:val="center"/>
        <w:rPr>
          <w:rFonts w:ascii="Times New Roman" w:hAnsi="Times New Roman"/>
          <w:color w:val="808080"/>
        </w:rPr>
      </w:pPr>
      <w:r w:rsidRPr="00D02E09">
        <w:rPr>
          <w:rFonts w:ascii="Times New Roman" w:hAnsi="Times New Roman"/>
          <w:color w:val="808080"/>
        </w:rPr>
        <w:t>(наименование банка)</w:t>
      </w:r>
    </w:p>
    <w:p w:rsidR="001A5A74" w:rsidRPr="00D02E09" w:rsidRDefault="001A5A74" w:rsidP="001A5A74">
      <w:pPr>
        <w:spacing w:after="0" w:line="240" w:lineRule="auto"/>
        <w:jc w:val="both"/>
        <w:rPr>
          <w:rFonts w:ascii="Times New Roman" w:hAnsi="Times New Roman"/>
        </w:rPr>
      </w:pPr>
      <w:r w:rsidRPr="00D02E09">
        <w:rPr>
          <w:rFonts w:ascii="Times New Roman" w:hAnsi="Times New Roman"/>
        </w:rPr>
        <w:t xml:space="preserve">корр. счет ____________________________________; БИК _________________________________; </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rPr>
      </w:pPr>
      <w:r w:rsidRPr="00D02E09">
        <w:rPr>
          <w:rFonts w:ascii="Times New Roman" w:hAnsi="Times New Roman"/>
          <w:b/>
        </w:rPr>
        <w:t>2)</w:t>
      </w:r>
      <w:r>
        <w:rPr>
          <w:rFonts w:ascii="Times New Roman" w:hAnsi="Times New Roman"/>
          <w:b/>
        </w:rPr>
        <w:t xml:space="preserve"> </w:t>
      </w:r>
      <w:r w:rsidRPr="00D02E09">
        <w:rPr>
          <w:rFonts w:ascii="Times New Roman" w:hAnsi="Times New Roman"/>
          <w:b/>
        </w:rPr>
        <w:t>ИНН_____________________; КПП___________________; ОГРН________________________; ОКОПФ______________; ОКПО_____________; ОКТМО________________; дата постановки на учёт______________.</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color w:val="000000"/>
        </w:rPr>
      </w:pPr>
      <w:r w:rsidRPr="00D02E09">
        <w:rPr>
          <w:rFonts w:ascii="Times New Roman" w:hAnsi="Times New Roman"/>
          <w:b/>
          <w:color w:val="000000"/>
        </w:rPr>
        <w:t>3) Наименование, характеристики и количество поставляемых товаров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268"/>
        <w:gridCol w:w="2143"/>
        <w:gridCol w:w="1105"/>
        <w:gridCol w:w="948"/>
        <w:gridCol w:w="1421"/>
        <w:gridCol w:w="1263"/>
        <w:gridCol w:w="1741"/>
      </w:tblGrid>
      <w:tr w:rsidR="001A5A74" w:rsidRPr="004D403D" w:rsidTr="001A5A74">
        <w:trPr>
          <w:cantSplit/>
        </w:trPr>
        <w:tc>
          <w:tcPr>
            <w:tcW w:w="658" w:type="dxa"/>
            <w:vAlign w:val="center"/>
          </w:tcPr>
          <w:p w:rsidR="001A5A74" w:rsidRPr="00D02E09" w:rsidRDefault="001A5A74" w:rsidP="004D5464">
            <w:pPr>
              <w:pStyle w:val="ab"/>
              <w:suppressAutoHyphens w:val="0"/>
              <w:spacing w:after="0"/>
              <w:rPr>
                <w:sz w:val="22"/>
                <w:szCs w:val="22"/>
              </w:rPr>
            </w:pPr>
            <w:r w:rsidRPr="00D02E09">
              <w:rPr>
                <w:sz w:val="22"/>
                <w:szCs w:val="22"/>
              </w:rPr>
              <w:t>№</w:t>
            </w:r>
            <w:r w:rsidRPr="00D02E09">
              <w:rPr>
                <w:sz w:val="22"/>
                <w:szCs w:val="22"/>
              </w:rPr>
              <w:br/>
              <w:t>п/п</w:t>
            </w:r>
          </w:p>
          <w:p w:rsidR="001A5A74" w:rsidRPr="004D403D" w:rsidRDefault="001A5A74" w:rsidP="004D5464">
            <w:pPr>
              <w:spacing w:after="0" w:line="240" w:lineRule="auto"/>
              <w:jc w:val="center"/>
              <w:rPr>
                <w:rFonts w:ascii="Times New Roman" w:hAnsi="Times New Roman"/>
              </w:rPr>
            </w:pPr>
          </w:p>
        </w:tc>
        <w:tc>
          <w:tcPr>
            <w:tcW w:w="1268" w:type="dxa"/>
            <w:vAlign w:val="center"/>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Наименование товара</w:t>
            </w:r>
          </w:p>
        </w:tc>
        <w:tc>
          <w:tcPr>
            <w:tcW w:w="2143" w:type="dxa"/>
            <w:tcBorders>
              <w:bottom w:val="nil"/>
            </w:tcBorders>
            <w:vAlign w:val="center"/>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Характеристика товара</w:t>
            </w:r>
          </w:p>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(с указанием комплектности, фасовки)</w:t>
            </w:r>
          </w:p>
        </w:tc>
        <w:tc>
          <w:tcPr>
            <w:tcW w:w="1105" w:type="dxa"/>
            <w:vAlign w:val="center"/>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Страна происхождения, завод-изготовитель</w:t>
            </w:r>
          </w:p>
        </w:tc>
        <w:tc>
          <w:tcPr>
            <w:tcW w:w="948" w:type="dxa"/>
            <w:vAlign w:val="center"/>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Ед. изм.</w:t>
            </w:r>
          </w:p>
        </w:tc>
        <w:tc>
          <w:tcPr>
            <w:tcW w:w="1421" w:type="dxa"/>
            <w:vAlign w:val="center"/>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Цена за ед. товара,</w:t>
            </w:r>
          </w:p>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(руб.)</w:t>
            </w:r>
          </w:p>
        </w:tc>
        <w:tc>
          <w:tcPr>
            <w:tcW w:w="1263" w:type="dxa"/>
            <w:vAlign w:val="center"/>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Кол-во товара к поставке</w:t>
            </w:r>
          </w:p>
        </w:tc>
        <w:tc>
          <w:tcPr>
            <w:tcW w:w="1741"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Общая стоимость товара, вкл. НДС</w:t>
            </w:r>
          </w:p>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(руб.)</w:t>
            </w:r>
          </w:p>
        </w:tc>
      </w:tr>
      <w:tr w:rsidR="001A5A74" w:rsidRPr="004D403D" w:rsidTr="001A5A74">
        <w:trPr>
          <w:cantSplit/>
        </w:trPr>
        <w:tc>
          <w:tcPr>
            <w:tcW w:w="658"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1</w:t>
            </w:r>
          </w:p>
        </w:tc>
        <w:tc>
          <w:tcPr>
            <w:tcW w:w="1268"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2</w:t>
            </w:r>
          </w:p>
        </w:tc>
        <w:tc>
          <w:tcPr>
            <w:tcW w:w="2143"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3</w:t>
            </w:r>
          </w:p>
        </w:tc>
        <w:tc>
          <w:tcPr>
            <w:tcW w:w="1105"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4</w:t>
            </w:r>
          </w:p>
        </w:tc>
        <w:tc>
          <w:tcPr>
            <w:tcW w:w="948"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5</w:t>
            </w:r>
          </w:p>
        </w:tc>
        <w:tc>
          <w:tcPr>
            <w:tcW w:w="1421"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6</w:t>
            </w:r>
          </w:p>
        </w:tc>
        <w:tc>
          <w:tcPr>
            <w:tcW w:w="1263"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7</w:t>
            </w:r>
          </w:p>
        </w:tc>
        <w:tc>
          <w:tcPr>
            <w:tcW w:w="1741" w:type="dxa"/>
            <w:hideMark/>
          </w:tcPr>
          <w:p w:rsidR="001A5A74" w:rsidRPr="004D403D" w:rsidRDefault="001A5A74" w:rsidP="004D5464">
            <w:pPr>
              <w:spacing w:after="0" w:line="240" w:lineRule="auto"/>
              <w:jc w:val="center"/>
              <w:rPr>
                <w:rFonts w:ascii="Times New Roman" w:hAnsi="Times New Roman"/>
              </w:rPr>
            </w:pPr>
            <w:r w:rsidRPr="004D403D">
              <w:rPr>
                <w:rFonts w:ascii="Times New Roman" w:hAnsi="Times New Roman"/>
              </w:rPr>
              <w:t>8</w:t>
            </w:r>
          </w:p>
        </w:tc>
      </w:tr>
      <w:tr w:rsidR="001A5A74" w:rsidRPr="004D403D" w:rsidTr="001A5A74">
        <w:trPr>
          <w:cantSplit/>
        </w:trPr>
        <w:tc>
          <w:tcPr>
            <w:tcW w:w="658" w:type="dxa"/>
          </w:tcPr>
          <w:p w:rsidR="001A5A74" w:rsidRPr="004D403D" w:rsidRDefault="001A5A74" w:rsidP="004D5464">
            <w:pPr>
              <w:spacing w:after="0" w:line="240" w:lineRule="auto"/>
              <w:jc w:val="both"/>
              <w:rPr>
                <w:rFonts w:ascii="Times New Roman" w:hAnsi="Times New Roman"/>
              </w:rPr>
            </w:pPr>
          </w:p>
        </w:tc>
        <w:tc>
          <w:tcPr>
            <w:tcW w:w="1268" w:type="dxa"/>
          </w:tcPr>
          <w:p w:rsidR="001A5A74" w:rsidRPr="004D403D" w:rsidRDefault="001A5A74" w:rsidP="004D5464">
            <w:pPr>
              <w:spacing w:after="0" w:line="240" w:lineRule="auto"/>
              <w:jc w:val="both"/>
              <w:rPr>
                <w:rFonts w:ascii="Times New Roman" w:hAnsi="Times New Roman"/>
              </w:rPr>
            </w:pPr>
          </w:p>
        </w:tc>
        <w:tc>
          <w:tcPr>
            <w:tcW w:w="2143" w:type="dxa"/>
          </w:tcPr>
          <w:p w:rsidR="001A5A74" w:rsidRPr="004D403D" w:rsidRDefault="001A5A74" w:rsidP="004D5464">
            <w:pPr>
              <w:spacing w:after="0" w:line="240" w:lineRule="auto"/>
              <w:jc w:val="both"/>
              <w:rPr>
                <w:rFonts w:ascii="Times New Roman" w:hAnsi="Times New Roman"/>
              </w:rPr>
            </w:pPr>
          </w:p>
        </w:tc>
        <w:tc>
          <w:tcPr>
            <w:tcW w:w="1105" w:type="dxa"/>
          </w:tcPr>
          <w:p w:rsidR="001A5A74" w:rsidRPr="004D403D" w:rsidRDefault="001A5A74" w:rsidP="004D5464">
            <w:pPr>
              <w:spacing w:after="0" w:line="240" w:lineRule="auto"/>
              <w:jc w:val="both"/>
              <w:rPr>
                <w:rFonts w:ascii="Times New Roman" w:hAnsi="Times New Roman"/>
              </w:rPr>
            </w:pPr>
          </w:p>
        </w:tc>
        <w:tc>
          <w:tcPr>
            <w:tcW w:w="948" w:type="dxa"/>
          </w:tcPr>
          <w:p w:rsidR="001A5A74" w:rsidRPr="004D403D" w:rsidRDefault="001A5A74" w:rsidP="004D5464">
            <w:pPr>
              <w:spacing w:after="0" w:line="240" w:lineRule="auto"/>
              <w:jc w:val="both"/>
              <w:rPr>
                <w:rFonts w:ascii="Times New Roman" w:hAnsi="Times New Roman"/>
              </w:rPr>
            </w:pPr>
          </w:p>
        </w:tc>
        <w:tc>
          <w:tcPr>
            <w:tcW w:w="1421" w:type="dxa"/>
          </w:tcPr>
          <w:p w:rsidR="001A5A74" w:rsidRPr="004D403D" w:rsidRDefault="001A5A74" w:rsidP="004D5464">
            <w:pPr>
              <w:spacing w:after="0" w:line="240" w:lineRule="auto"/>
              <w:jc w:val="both"/>
              <w:rPr>
                <w:rFonts w:ascii="Times New Roman" w:hAnsi="Times New Roman"/>
              </w:rPr>
            </w:pPr>
          </w:p>
        </w:tc>
        <w:tc>
          <w:tcPr>
            <w:tcW w:w="1263" w:type="dxa"/>
          </w:tcPr>
          <w:p w:rsidR="001A5A74" w:rsidRPr="004D403D" w:rsidRDefault="001A5A74" w:rsidP="004D5464">
            <w:pPr>
              <w:spacing w:after="0" w:line="240" w:lineRule="auto"/>
              <w:jc w:val="both"/>
              <w:rPr>
                <w:rFonts w:ascii="Times New Roman" w:hAnsi="Times New Roman"/>
              </w:rPr>
            </w:pPr>
          </w:p>
        </w:tc>
        <w:tc>
          <w:tcPr>
            <w:tcW w:w="1741" w:type="dxa"/>
          </w:tcPr>
          <w:p w:rsidR="001A5A74" w:rsidRPr="004D403D" w:rsidRDefault="001A5A74" w:rsidP="004D5464">
            <w:pPr>
              <w:spacing w:after="0" w:line="240" w:lineRule="auto"/>
              <w:jc w:val="both"/>
              <w:rPr>
                <w:rFonts w:ascii="Times New Roman" w:hAnsi="Times New Roman"/>
              </w:rPr>
            </w:pPr>
          </w:p>
        </w:tc>
      </w:tr>
    </w:tbl>
    <w:p w:rsidR="007C5626" w:rsidRPr="007C5626" w:rsidRDefault="007C5626" w:rsidP="007C5626">
      <w:pPr>
        <w:spacing w:after="0" w:line="240" w:lineRule="auto"/>
        <w:rPr>
          <w:rFonts w:ascii="Times New Roman" w:eastAsia="SimSun" w:hAnsi="Times New Roman" w:cs="Mangal"/>
          <w:b/>
          <w:kern w:val="1"/>
          <w:lang w:eastAsia="zh-CN" w:bidi="hi-IN"/>
        </w:rPr>
      </w:pPr>
    </w:p>
    <w:sectPr w:rsidR="007C5626" w:rsidRPr="007C5626"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01D58"/>
    <w:rsid w:val="00155858"/>
    <w:rsid w:val="00177894"/>
    <w:rsid w:val="00181DFE"/>
    <w:rsid w:val="001A5A74"/>
    <w:rsid w:val="001A7BA0"/>
    <w:rsid w:val="001D5A7B"/>
    <w:rsid w:val="002030C5"/>
    <w:rsid w:val="00215FB2"/>
    <w:rsid w:val="002D63E1"/>
    <w:rsid w:val="00304E73"/>
    <w:rsid w:val="00347C5A"/>
    <w:rsid w:val="00375143"/>
    <w:rsid w:val="003D5665"/>
    <w:rsid w:val="003F3F3F"/>
    <w:rsid w:val="004E065F"/>
    <w:rsid w:val="00505ABD"/>
    <w:rsid w:val="00526470"/>
    <w:rsid w:val="00562EF7"/>
    <w:rsid w:val="005D0E93"/>
    <w:rsid w:val="0068531A"/>
    <w:rsid w:val="006C39D9"/>
    <w:rsid w:val="00724A54"/>
    <w:rsid w:val="00725831"/>
    <w:rsid w:val="007708BD"/>
    <w:rsid w:val="007C1311"/>
    <w:rsid w:val="007C5626"/>
    <w:rsid w:val="008263CA"/>
    <w:rsid w:val="00893BC0"/>
    <w:rsid w:val="008A42B0"/>
    <w:rsid w:val="008A73D9"/>
    <w:rsid w:val="00A565FB"/>
    <w:rsid w:val="00A824F7"/>
    <w:rsid w:val="00B72AE0"/>
    <w:rsid w:val="00C51A33"/>
    <w:rsid w:val="00CB11C8"/>
    <w:rsid w:val="00CC3B27"/>
    <w:rsid w:val="00D7349F"/>
    <w:rsid w:val="00E03FD6"/>
    <w:rsid w:val="00E17B31"/>
    <w:rsid w:val="00E47BF5"/>
    <w:rsid w:val="00E94CBE"/>
    <w:rsid w:val="00F25630"/>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A8667D"/>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Unresolved Mention"/>
    <w:basedOn w:val="a0"/>
    <w:uiPriority w:val="99"/>
    <w:semiHidden/>
    <w:unhideWhenUsed/>
    <w:rsid w:val="007C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13"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3" Type="http://schemas.openxmlformats.org/officeDocument/2006/relationships/settings" Target="settings.xml"/><Relationship Id="rId7" Type="http://schemas.openxmlformats.org/officeDocument/2006/relationships/hyperlink" Target="file:///C:\Users\User_01\Desktop\&#1052;&#1091;&#1088;&#1086;&#1084;&#1089;&#1082;&#1072;&#1103;%20&#1089;&#1090;&#1086;&#1084;&#1072;&#1090;\www.etp.cdtrf.ru" TargetMode="External"/><Relationship Id="rId12" Type="http://schemas.openxmlformats.org/officeDocument/2006/relationships/hyperlink" Target="file:///C:\Users\User_01\Desktop\&#1052;&#1091;&#1088;&#1086;&#1084;&#1089;&#1082;&#1072;&#1103;%20&#1089;&#1090;&#1086;&#1084;&#1072;&#1090;\www.etp.cdt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_01\Desktop\&#1052;&#1091;&#1088;&#1086;&#1084;&#1089;&#1082;&#1072;&#1103;%20&#1089;&#1090;&#1086;&#1084;&#1072;&#1090;\www.etp.cdtrf.ru" TargetMode="External"/><Relationship Id="rId11" Type="http://schemas.openxmlformats.org/officeDocument/2006/relationships/hyperlink" Target="mailto:gbuzvomsp@mail.ru" TargetMode="External"/><Relationship Id="rId5" Type="http://schemas.openxmlformats.org/officeDocument/2006/relationships/hyperlink" Target="mailto:gbuzvomsp@mail.ru" TargetMode="External"/><Relationship Id="rId15" Type="http://schemas.openxmlformats.org/officeDocument/2006/relationships/fontTable" Target="fontTable.xml"/><Relationship Id="rId10" Type="http://schemas.openxmlformats.org/officeDocument/2006/relationships/hyperlink" Target="file:///C:\Users\User_01\Desktop\&#1052;&#1091;&#1088;&#1086;&#1084;&#1089;&#1082;&#1072;&#1103;%20&#1089;&#1090;&#1086;&#1084;&#1072;&#1090;\torgi@greentau.ru" TargetMode="External"/><Relationship Id="rId4" Type="http://schemas.openxmlformats.org/officeDocument/2006/relationships/webSettings" Target="webSettings.xml"/><Relationship Id="rId9" Type="http://schemas.openxmlformats.org/officeDocument/2006/relationships/hyperlink" Target="file:///C:\Users\User_01\Desktop\&#1052;&#1091;&#1088;&#1086;&#1084;&#1089;&#1082;&#1072;&#1103;%20&#1089;&#1090;&#1086;&#1084;&#1072;&#1090;\www.etp.cdtrf.ru" TargetMode="External"/><Relationship Id="rId14" Type="http://schemas.openxmlformats.org/officeDocument/2006/relationships/hyperlink" Target="file:///C:\Users\User_01\Desktop\&#1052;&#1091;&#1088;&#1086;&#1084;&#1089;&#1082;&#1072;&#1103;%20&#1089;&#1090;&#1086;&#1084;&#1072;&#1090;\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7898</Words>
  <Characters>45022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7</cp:revision>
  <dcterms:created xsi:type="dcterms:W3CDTF">2019-01-21T09:09:00Z</dcterms:created>
  <dcterms:modified xsi:type="dcterms:W3CDTF">2019-01-22T09:06:00Z</dcterms:modified>
</cp:coreProperties>
</file>